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B973" w14:textId="35CD8810" w:rsidR="0068687B" w:rsidRPr="00216119" w:rsidRDefault="0068687B" w:rsidP="0068687B">
      <w:pPr>
        <w:ind w:left="425" w:hanging="425"/>
        <w:jc w:val="center"/>
        <w:rPr>
          <w:rFonts w:ascii="游ゴシック" w:eastAsia="游ゴシック" w:hAnsi="游ゴシック"/>
          <w:sz w:val="24"/>
          <w:szCs w:val="24"/>
        </w:rPr>
      </w:pPr>
      <w:r w:rsidRPr="00216119">
        <w:rPr>
          <w:rFonts w:ascii="游ゴシック" w:eastAsia="游ゴシック" w:hAnsi="游ゴシック" w:hint="eastAsia"/>
          <w:sz w:val="24"/>
          <w:szCs w:val="24"/>
        </w:rPr>
        <w:t>デジタル社会の実現に向けた重点計画に基づく内閣法制局中長期計画</w:t>
      </w:r>
    </w:p>
    <w:p w14:paraId="4323DB5C" w14:textId="77777777" w:rsidR="007C0C8B" w:rsidRPr="00216119" w:rsidRDefault="007C0C8B" w:rsidP="0068687B">
      <w:pPr>
        <w:ind w:left="425" w:hanging="425"/>
        <w:jc w:val="center"/>
        <w:rPr>
          <w:rFonts w:ascii="游ゴシック" w:eastAsia="游ゴシック" w:hAnsi="游ゴシック"/>
          <w:sz w:val="24"/>
          <w:szCs w:val="24"/>
        </w:rPr>
      </w:pPr>
    </w:p>
    <w:p w14:paraId="6F07C084" w14:textId="55FCB6A8" w:rsidR="009D44E5" w:rsidRPr="00216119" w:rsidRDefault="009D44E5" w:rsidP="00216119">
      <w:pPr>
        <w:spacing w:line="400" w:lineRule="exact"/>
        <w:ind w:left="425" w:hanging="425"/>
        <w:jc w:val="right"/>
        <w:rPr>
          <w:rFonts w:ascii="游ゴシック" w:eastAsia="游ゴシック" w:hAnsi="游ゴシック"/>
          <w:sz w:val="24"/>
          <w:szCs w:val="24"/>
        </w:rPr>
      </w:pPr>
      <w:r w:rsidRPr="00216119">
        <w:rPr>
          <w:rFonts w:ascii="游ゴシック" w:eastAsia="游ゴシック" w:hAnsi="游ゴシック" w:hint="eastAsia"/>
          <w:sz w:val="24"/>
          <w:szCs w:val="24"/>
        </w:rPr>
        <w:t>令和４年８月</w:t>
      </w:r>
      <w:r w:rsidR="005E3393">
        <w:rPr>
          <w:rFonts w:ascii="游ゴシック" w:eastAsia="游ゴシック" w:hAnsi="游ゴシック" w:hint="eastAsia"/>
          <w:sz w:val="24"/>
          <w:szCs w:val="24"/>
        </w:rPr>
        <w:t>３１</w:t>
      </w:r>
      <w:r w:rsidRPr="00216119">
        <w:rPr>
          <w:rFonts w:ascii="游ゴシック" w:eastAsia="游ゴシック" w:hAnsi="游ゴシック" w:hint="eastAsia"/>
          <w:sz w:val="24"/>
          <w:szCs w:val="24"/>
        </w:rPr>
        <w:t>日</w:t>
      </w:r>
    </w:p>
    <w:p w14:paraId="380F70BC" w14:textId="77777777" w:rsidR="0013132E" w:rsidRDefault="007C0C8B" w:rsidP="0013132E">
      <w:pPr>
        <w:spacing w:line="400" w:lineRule="exact"/>
        <w:ind w:left="425" w:hanging="425"/>
        <w:jc w:val="right"/>
        <w:rPr>
          <w:rFonts w:ascii="游ゴシック" w:eastAsia="游ゴシック" w:hAnsi="游ゴシック"/>
          <w:sz w:val="24"/>
          <w:szCs w:val="24"/>
        </w:rPr>
      </w:pPr>
      <w:r w:rsidRPr="00216119">
        <w:rPr>
          <w:rFonts w:ascii="游ゴシック" w:eastAsia="游ゴシック" w:hAnsi="游ゴシック" w:hint="eastAsia"/>
          <w:sz w:val="24"/>
          <w:szCs w:val="24"/>
        </w:rPr>
        <w:t>内閣法制局デジタル化推進委員会決定</w:t>
      </w:r>
    </w:p>
    <w:p w14:paraId="58AC9005" w14:textId="18D1C933" w:rsidR="007C0C8B" w:rsidRDefault="00615A41" w:rsidP="0013132E">
      <w:pPr>
        <w:spacing w:line="400" w:lineRule="exact"/>
        <w:ind w:left="425" w:hanging="425"/>
        <w:jc w:val="right"/>
        <w:rPr>
          <w:rFonts w:ascii="游ゴシック" w:eastAsia="游ゴシック" w:hAnsi="游ゴシック"/>
          <w:sz w:val="24"/>
          <w:szCs w:val="24"/>
        </w:rPr>
      </w:pPr>
      <w:r>
        <w:rPr>
          <w:rFonts w:ascii="游ゴシック" w:eastAsia="游ゴシック" w:hAnsi="游ゴシック" w:hint="eastAsia"/>
          <w:sz w:val="24"/>
          <w:szCs w:val="24"/>
        </w:rPr>
        <w:t>改正　令和４年１０月</w:t>
      </w:r>
      <w:r w:rsidR="00C91694">
        <w:rPr>
          <w:rFonts w:ascii="游ゴシック" w:eastAsia="游ゴシック" w:hAnsi="游ゴシック" w:hint="eastAsia"/>
          <w:sz w:val="24"/>
          <w:szCs w:val="24"/>
        </w:rPr>
        <w:t>４</w:t>
      </w:r>
      <w:r>
        <w:rPr>
          <w:rFonts w:ascii="游ゴシック" w:eastAsia="游ゴシック" w:hAnsi="游ゴシック" w:hint="eastAsia"/>
          <w:sz w:val="24"/>
          <w:szCs w:val="24"/>
        </w:rPr>
        <w:t>日</w:t>
      </w:r>
    </w:p>
    <w:p w14:paraId="48881D27" w14:textId="6A5C62B6" w:rsidR="005657D1" w:rsidRPr="002B651B" w:rsidRDefault="003D0F97" w:rsidP="003D0F97">
      <w:pPr>
        <w:pStyle w:val="1"/>
        <w:numPr>
          <w:ilvl w:val="0"/>
          <w:numId w:val="2"/>
        </w:numPr>
        <w:rPr>
          <w:rFonts w:ascii="游ゴシック" w:eastAsia="游ゴシック" w:hAnsi="游ゴシック"/>
        </w:rPr>
      </w:pPr>
      <w:r w:rsidRPr="002B651B">
        <w:rPr>
          <w:rFonts w:ascii="游ゴシック" w:eastAsia="游ゴシック" w:hAnsi="游ゴシック" w:hint="eastAsia"/>
        </w:rPr>
        <w:t>基本事項</w:t>
      </w:r>
    </w:p>
    <w:p w14:paraId="305BCEF3" w14:textId="4526B246" w:rsidR="005657D1" w:rsidRPr="002B651B" w:rsidRDefault="005657D1" w:rsidP="00543F17">
      <w:pPr>
        <w:pStyle w:val="2"/>
        <w:numPr>
          <w:ilvl w:val="0"/>
          <w:numId w:val="6"/>
        </w:numPr>
        <w:rPr>
          <w:rFonts w:ascii="游ゴシック" w:eastAsia="游ゴシック" w:hAnsi="游ゴシック"/>
        </w:rPr>
      </w:pPr>
      <w:r w:rsidRPr="002B651B">
        <w:rPr>
          <w:rFonts w:ascii="游ゴシック" w:eastAsia="游ゴシック" w:hAnsi="游ゴシック" w:hint="eastAsia"/>
        </w:rPr>
        <w:t>目的</w:t>
      </w:r>
    </w:p>
    <w:p w14:paraId="33A76B6A" w14:textId="77777777" w:rsidR="0022036D" w:rsidRDefault="00280689" w:rsidP="0022036D">
      <w:pPr>
        <w:ind w:leftChars="200" w:left="420" w:firstLineChars="100" w:firstLine="210"/>
        <w:rPr>
          <w:rFonts w:ascii="游ゴシック" w:eastAsia="游ゴシック" w:hAnsi="游ゴシック"/>
        </w:rPr>
      </w:pPr>
      <w:r w:rsidRPr="002B651B">
        <w:rPr>
          <w:rFonts w:ascii="游ゴシック" w:eastAsia="游ゴシック" w:hAnsi="游ゴシック" w:hint="eastAsia"/>
        </w:rPr>
        <w:t>本計画は、「デジタル社会の実現に向けた重点計画」（令和４年６月７日閣議決定</w:t>
      </w:r>
      <w:r w:rsidR="00AD3642" w:rsidRPr="002B651B">
        <w:rPr>
          <w:rFonts w:ascii="游ゴシック" w:eastAsia="游ゴシック" w:hAnsi="游ゴシック" w:hint="eastAsia"/>
        </w:rPr>
        <w:t>。以下「重点計画」という。</w:t>
      </w:r>
      <w:r w:rsidRPr="002B651B">
        <w:rPr>
          <w:rFonts w:ascii="游ゴシック" w:eastAsia="游ゴシック" w:hAnsi="游ゴシック" w:hint="eastAsia"/>
        </w:rPr>
        <w:t>）の策定を受け、内閣法制局におけるデジタル社会の実現に向けた具体的な取組等について取りまとめるものである。</w:t>
      </w:r>
    </w:p>
    <w:p w14:paraId="25F07F09" w14:textId="428CEE86" w:rsidR="00280689" w:rsidRPr="002B651B" w:rsidRDefault="00280689" w:rsidP="0022036D">
      <w:pPr>
        <w:ind w:leftChars="200" w:left="420" w:firstLineChars="100" w:firstLine="210"/>
        <w:rPr>
          <w:rFonts w:ascii="游ゴシック" w:eastAsia="游ゴシック" w:hAnsi="游ゴシック"/>
        </w:rPr>
      </w:pPr>
      <w:r w:rsidRPr="002B651B">
        <w:rPr>
          <w:rFonts w:ascii="游ゴシック" w:eastAsia="游ゴシック" w:hAnsi="游ゴシック" w:hint="eastAsia"/>
        </w:rPr>
        <w:t>本計画においては、</w:t>
      </w:r>
      <w:r w:rsidRPr="002B651B">
        <w:rPr>
          <w:rFonts w:ascii="游ゴシック" w:eastAsia="游ゴシック" w:hAnsi="游ゴシック"/>
        </w:rPr>
        <w:t>デジタル技術を活用した効果的・効率的な業務</w:t>
      </w:r>
      <w:r w:rsidR="00C87DF6" w:rsidRPr="002B651B">
        <w:rPr>
          <w:rFonts w:ascii="游ゴシック" w:eastAsia="游ゴシック" w:hAnsi="游ゴシック" w:hint="eastAsia"/>
        </w:rPr>
        <w:t>の</w:t>
      </w:r>
      <w:r w:rsidRPr="002B651B">
        <w:rPr>
          <w:rFonts w:ascii="游ゴシック" w:eastAsia="游ゴシック" w:hAnsi="游ゴシック"/>
        </w:rPr>
        <w:t>実現</w:t>
      </w:r>
      <w:r w:rsidR="00C87DF6" w:rsidRPr="002B651B">
        <w:rPr>
          <w:rFonts w:ascii="游ゴシック" w:eastAsia="游ゴシック" w:hAnsi="游ゴシック" w:hint="eastAsia"/>
        </w:rPr>
        <w:t>及び情報システムの運用等に要する経費の削減</w:t>
      </w:r>
      <w:r w:rsidRPr="002B651B">
        <w:rPr>
          <w:rFonts w:ascii="游ゴシック" w:eastAsia="游ゴシック" w:hAnsi="游ゴシック"/>
        </w:rPr>
        <w:t>を目的とする。</w:t>
      </w:r>
    </w:p>
    <w:p w14:paraId="6BDB7FA3" w14:textId="77777777" w:rsidR="007A31F4" w:rsidRPr="0022036D" w:rsidRDefault="007A31F4" w:rsidP="00CF11A4">
      <w:pPr>
        <w:rPr>
          <w:rFonts w:ascii="游ゴシック" w:eastAsia="游ゴシック" w:hAnsi="游ゴシック"/>
        </w:rPr>
      </w:pPr>
    </w:p>
    <w:p w14:paraId="62E57162" w14:textId="645F0584" w:rsidR="007677B7" w:rsidRPr="002B651B" w:rsidRDefault="005657D1" w:rsidP="007677B7">
      <w:pPr>
        <w:pStyle w:val="2"/>
        <w:numPr>
          <w:ilvl w:val="0"/>
          <w:numId w:val="6"/>
        </w:numPr>
        <w:rPr>
          <w:rFonts w:ascii="游ゴシック" w:eastAsia="游ゴシック" w:hAnsi="游ゴシック"/>
        </w:rPr>
      </w:pPr>
      <w:r w:rsidRPr="002B651B">
        <w:rPr>
          <w:rFonts w:ascii="游ゴシック" w:eastAsia="游ゴシック" w:hAnsi="游ゴシック" w:hint="eastAsia"/>
        </w:rPr>
        <w:t>現状と課題</w:t>
      </w:r>
    </w:p>
    <w:p w14:paraId="47D29C3E" w14:textId="77777777" w:rsidR="0022036D" w:rsidRDefault="00280689" w:rsidP="0022036D">
      <w:pPr>
        <w:ind w:leftChars="200" w:left="420" w:firstLineChars="100" w:firstLine="210"/>
        <w:rPr>
          <w:rFonts w:ascii="游ゴシック" w:eastAsia="游ゴシック" w:hAnsi="游ゴシック"/>
        </w:rPr>
      </w:pPr>
      <w:r w:rsidRPr="002B651B">
        <w:rPr>
          <w:rFonts w:ascii="游ゴシック" w:eastAsia="游ゴシック" w:hAnsi="游ゴシック" w:hint="eastAsia"/>
        </w:rPr>
        <w:t>内閣法制局は、内閣に置かれている定員</w:t>
      </w:r>
      <w:r w:rsidRPr="002B651B">
        <w:rPr>
          <w:rFonts w:ascii="游ゴシック" w:eastAsia="游ゴシック" w:hAnsi="游ゴシック"/>
        </w:rPr>
        <w:t>80名</w:t>
      </w:r>
      <w:r w:rsidR="008D2E6B">
        <w:rPr>
          <w:rFonts w:ascii="游ゴシック" w:eastAsia="游ゴシック" w:hAnsi="游ゴシック" w:hint="eastAsia"/>
        </w:rPr>
        <w:t>程度の</w:t>
      </w:r>
      <w:r w:rsidRPr="002B651B">
        <w:rPr>
          <w:rFonts w:ascii="游ゴシック" w:eastAsia="游ゴシック" w:hAnsi="游ゴシック"/>
        </w:rPr>
        <w:t>小規模組織であり、その主な業務は、法律問題に関し、内閣並びに内閣総理大臣及び各省大臣に対し意見を述べる事務並びに閣議に付される法律案、政令案及び条約案を審査する事務（以下「意見・審査事務」という。）である。このような業務の特殊性、専門性等から、国民に対し直接に提供する行政サービスは、情報公開請求関係、内閣法制局</w:t>
      </w:r>
      <w:r w:rsidR="00803A1B" w:rsidRPr="002B651B">
        <w:rPr>
          <w:rFonts w:ascii="游ゴシック" w:eastAsia="游ゴシック" w:hAnsi="游ゴシック" w:hint="eastAsia"/>
        </w:rPr>
        <w:t>W</w:t>
      </w:r>
      <w:r w:rsidR="00803A1B" w:rsidRPr="002B651B">
        <w:rPr>
          <w:rFonts w:ascii="游ゴシック" w:eastAsia="游ゴシック" w:hAnsi="游ゴシック"/>
        </w:rPr>
        <w:t>eb</w:t>
      </w:r>
      <w:r w:rsidRPr="002B651B">
        <w:rPr>
          <w:rFonts w:ascii="游ゴシック" w:eastAsia="游ゴシック" w:hAnsi="游ゴシック"/>
        </w:rPr>
        <w:t>サイトによる情報提供といった極めて限定的なものであ</w:t>
      </w:r>
      <w:r w:rsidR="00850557" w:rsidRPr="002B651B">
        <w:rPr>
          <w:rFonts w:ascii="游ゴシック" w:eastAsia="游ゴシック" w:hAnsi="游ゴシック" w:hint="eastAsia"/>
        </w:rPr>
        <w:t>り、保有する情報システムは内閣法制局LANシステム及び法令審査支援システムの２</w:t>
      </w:r>
      <w:r w:rsidR="00960AC7" w:rsidRPr="002B651B">
        <w:rPr>
          <w:rFonts w:ascii="游ゴシック" w:eastAsia="游ゴシック" w:hAnsi="游ゴシック" w:hint="eastAsia"/>
        </w:rPr>
        <w:t>つ</w:t>
      </w:r>
      <w:r w:rsidR="00850557" w:rsidRPr="002B651B">
        <w:rPr>
          <w:rFonts w:ascii="游ゴシック" w:eastAsia="游ゴシック" w:hAnsi="游ゴシック" w:hint="eastAsia"/>
        </w:rPr>
        <w:t>である</w:t>
      </w:r>
      <w:r w:rsidRPr="002B651B">
        <w:rPr>
          <w:rFonts w:ascii="游ゴシック" w:eastAsia="游ゴシック" w:hAnsi="游ゴシック"/>
        </w:rPr>
        <w:t>。</w:t>
      </w:r>
    </w:p>
    <w:p w14:paraId="43762354" w14:textId="77777777" w:rsidR="0022036D" w:rsidRDefault="68313311" w:rsidP="0022036D">
      <w:pPr>
        <w:ind w:leftChars="200" w:left="420" w:firstLineChars="100" w:firstLine="210"/>
        <w:rPr>
          <w:rFonts w:ascii="游ゴシック" w:eastAsia="游ゴシック" w:hAnsi="游ゴシック"/>
        </w:rPr>
      </w:pPr>
      <w:r w:rsidRPr="304C3A6C">
        <w:rPr>
          <w:rFonts w:ascii="游ゴシック" w:eastAsia="游ゴシック" w:hAnsi="游ゴシック"/>
        </w:rPr>
        <w:t>これまでの取組により、内閣法制局LANシステムについて</w:t>
      </w:r>
      <w:r w:rsidR="17A56BC3" w:rsidRPr="304C3A6C">
        <w:rPr>
          <w:rFonts w:ascii="游ゴシック" w:eastAsia="游ゴシック" w:hAnsi="游ゴシック"/>
        </w:rPr>
        <w:t>はクラウドサービスの利用、</w:t>
      </w:r>
      <w:r w:rsidR="1D3029B7" w:rsidRPr="304C3A6C">
        <w:rPr>
          <w:rFonts w:ascii="游ゴシック" w:eastAsia="游ゴシック" w:hAnsi="游ゴシック"/>
        </w:rPr>
        <w:t>Web</w:t>
      </w:r>
      <w:r w:rsidRPr="304C3A6C">
        <w:rPr>
          <w:rFonts w:ascii="游ゴシック" w:eastAsia="游ゴシック" w:hAnsi="游ゴシック"/>
        </w:rPr>
        <w:t>会議等のコミュニケーションツールの充実化</w:t>
      </w:r>
      <w:r w:rsidR="17A56BC3" w:rsidRPr="304C3A6C">
        <w:rPr>
          <w:rFonts w:ascii="游ゴシック" w:eastAsia="游ゴシック" w:hAnsi="游ゴシック"/>
        </w:rPr>
        <w:t>、</w:t>
      </w:r>
      <w:r w:rsidRPr="304C3A6C">
        <w:rPr>
          <w:rFonts w:ascii="游ゴシック" w:eastAsia="游ゴシック" w:hAnsi="游ゴシック"/>
        </w:rPr>
        <w:t>無線LAN化等が図</w:t>
      </w:r>
      <w:r w:rsidR="17A56BC3" w:rsidRPr="304C3A6C">
        <w:rPr>
          <w:rFonts w:ascii="游ゴシック" w:eastAsia="游ゴシック" w:hAnsi="游ゴシック"/>
        </w:rPr>
        <w:t>ら</w:t>
      </w:r>
      <w:r w:rsidRPr="304C3A6C">
        <w:rPr>
          <w:rFonts w:ascii="游ゴシック" w:eastAsia="游ゴシック" w:hAnsi="游ゴシック"/>
        </w:rPr>
        <w:t>れ、法令審査支援</w:t>
      </w:r>
      <w:r w:rsidR="17A56BC3" w:rsidRPr="304C3A6C">
        <w:rPr>
          <w:rFonts w:ascii="游ゴシック" w:eastAsia="游ゴシック" w:hAnsi="游ゴシック"/>
        </w:rPr>
        <w:t>システム</w:t>
      </w:r>
      <w:r w:rsidRPr="304C3A6C">
        <w:rPr>
          <w:rFonts w:ascii="游ゴシック" w:eastAsia="游ゴシック" w:hAnsi="游ゴシック"/>
        </w:rPr>
        <w:t>については</w:t>
      </w:r>
      <w:r w:rsidR="62DB9DC1" w:rsidRPr="304C3A6C">
        <w:rPr>
          <w:rFonts w:ascii="游ゴシック" w:eastAsia="游ゴシック" w:hAnsi="游ゴシック"/>
        </w:rPr>
        <w:t>形式的事項の</w:t>
      </w:r>
      <w:r w:rsidR="62DB9DC1" w:rsidRPr="304C3A6C">
        <w:rPr>
          <w:rFonts w:ascii="游ゴシック" w:eastAsia="游ゴシック" w:hAnsi="游ゴシック" w:cs="ＭＳ 明朝"/>
        </w:rPr>
        <w:t>チェックに係る</w:t>
      </w:r>
      <w:r w:rsidRPr="304C3A6C">
        <w:rPr>
          <w:rFonts w:ascii="游ゴシック" w:eastAsia="游ゴシック" w:hAnsi="游ゴシック"/>
        </w:rPr>
        <w:t>機能</w:t>
      </w:r>
      <w:r w:rsidR="17A56BC3" w:rsidRPr="304C3A6C">
        <w:rPr>
          <w:rFonts w:ascii="游ゴシック" w:eastAsia="游ゴシック" w:hAnsi="游ゴシック"/>
        </w:rPr>
        <w:t>の</w:t>
      </w:r>
      <w:r w:rsidRPr="304C3A6C">
        <w:rPr>
          <w:rFonts w:ascii="游ゴシック" w:eastAsia="游ゴシック" w:hAnsi="游ゴシック"/>
        </w:rPr>
        <w:t>向上</w:t>
      </w:r>
      <w:r w:rsidR="17A56BC3" w:rsidRPr="304C3A6C">
        <w:rPr>
          <w:rFonts w:ascii="游ゴシック" w:eastAsia="游ゴシック" w:hAnsi="游ゴシック"/>
        </w:rPr>
        <w:t>等</w:t>
      </w:r>
      <w:r w:rsidRPr="304C3A6C">
        <w:rPr>
          <w:rFonts w:ascii="游ゴシック" w:eastAsia="游ゴシック" w:hAnsi="游ゴシック"/>
        </w:rPr>
        <w:t>が図られ</w:t>
      </w:r>
      <w:r w:rsidR="00D24E87" w:rsidRPr="304C3A6C">
        <w:rPr>
          <w:rFonts w:ascii="游ゴシック" w:eastAsia="游ゴシック" w:hAnsi="游ゴシック"/>
        </w:rPr>
        <w:t>た</w:t>
      </w:r>
      <w:r w:rsidRPr="304C3A6C">
        <w:rPr>
          <w:rFonts w:ascii="游ゴシック" w:eastAsia="游ゴシック" w:hAnsi="游ゴシック"/>
        </w:rPr>
        <w:t>結果、</w:t>
      </w:r>
      <w:r w:rsidR="1D3029B7" w:rsidRPr="304C3A6C">
        <w:rPr>
          <w:rFonts w:ascii="游ゴシック" w:eastAsia="游ゴシック" w:hAnsi="游ゴシック"/>
        </w:rPr>
        <w:t>Web</w:t>
      </w:r>
      <w:r w:rsidRPr="304C3A6C">
        <w:rPr>
          <w:rFonts w:ascii="游ゴシック" w:eastAsia="游ゴシック" w:hAnsi="游ゴシック"/>
        </w:rPr>
        <w:t>会議システムを活用した意見・審査事務が行われるなど</w:t>
      </w:r>
      <w:r w:rsidR="595FF0ED" w:rsidRPr="304C3A6C">
        <w:rPr>
          <w:rFonts w:ascii="游ゴシック" w:eastAsia="游ゴシック" w:hAnsi="游ゴシック"/>
        </w:rPr>
        <w:t>、</w:t>
      </w:r>
      <w:r w:rsidR="00837990" w:rsidRPr="304C3A6C">
        <w:rPr>
          <w:rFonts w:ascii="游ゴシック" w:eastAsia="游ゴシック" w:hAnsi="游ゴシック"/>
        </w:rPr>
        <w:t>デジタル技術を活用し</w:t>
      </w:r>
      <w:r w:rsidR="00D24E87" w:rsidRPr="304C3A6C">
        <w:rPr>
          <w:rFonts w:ascii="游ゴシック" w:eastAsia="游ゴシック" w:hAnsi="游ゴシック"/>
        </w:rPr>
        <w:t>た</w:t>
      </w:r>
      <w:r w:rsidR="00837990" w:rsidRPr="304C3A6C">
        <w:rPr>
          <w:rFonts w:ascii="游ゴシック" w:eastAsia="游ゴシック" w:hAnsi="游ゴシック"/>
        </w:rPr>
        <w:t>効果的・効率的</w:t>
      </w:r>
      <w:r w:rsidR="00D24E87" w:rsidRPr="304C3A6C">
        <w:rPr>
          <w:rFonts w:ascii="游ゴシック" w:eastAsia="游ゴシック" w:hAnsi="游ゴシック"/>
        </w:rPr>
        <w:t>な</w:t>
      </w:r>
      <w:r w:rsidR="00837990" w:rsidRPr="304C3A6C">
        <w:rPr>
          <w:rFonts w:ascii="游ゴシック" w:eastAsia="游ゴシック" w:hAnsi="游ゴシック"/>
        </w:rPr>
        <w:t>業務</w:t>
      </w:r>
      <w:r w:rsidR="00E87D51" w:rsidRPr="304C3A6C">
        <w:rPr>
          <w:rFonts w:ascii="游ゴシック" w:eastAsia="游ゴシック" w:hAnsi="游ゴシック"/>
        </w:rPr>
        <w:t>実施</w:t>
      </w:r>
      <w:r w:rsidR="00837990" w:rsidRPr="304C3A6C">
        <w:rPr>
          <w:rFonts w:ascii="游ゴシック" w:eastAsia="游ゴシック" w:hAnsi="游ゴシック"/>
        </w:rPr>
        <w:t>の動き</w:t>
      </w:r>
      <w:r w:rsidRPr="304C3A6C">
        <w:rPr>
          <w:rFonts w:ascii="游ゴシック" w:eastAsia="游ゴシック" w:hAnsi="游ゴシック"/>
        </w:rPr>
        <w:t>が</w:t>
      </w:r>
      <w:r w:rsidR="17A56BC3" w:rsidRPr="304C3A6C">
        <w:rPr>
          <w:rFonts w:ascii="游ゴシック" w:eastAsia="游ゴシック" w:hAnsi="游ゴシック"/>
        </w:rPr>
        <w:t>広がりつつある</w:t>
      </w:r>
      <w:r w:rsidRPr="304C3A6C">
        <w:rPr>
          <w:rFonts w:ascii="游ゴシック" w:eastAsia="游ゴシック" w:hAnsi="游ゴシック"/>
        </w:rPr>
        <w:t>。</w:t>
      </w:r>
    </w:p>
    <w:p w14:paraId="24A6655D" w14:textId="2EF9E294" w:rsidR="00280689" w:rsidRPr="003F0FF9" w:rsidRDefault="00D24E87" w:rsidP="0022036D">
      <w:pPr>
        <w:ind w:leftChars="200" w:left="420" w:firstLineChars="100" w:firstLine="210"/>
        <w:rPr>
          <w:rFonts w:ascii="游ゴシック" w:eastAsia="游ゴシック" w:hAnsi="游ゴシック"/>
        </w:rPr>
      </w:pPr>
      <w:r w:rsidRPr="304C3A6C">
        <w:rPr>
          <w:rFonts w:ascii="游ゴシック" w:eastAsia="游ゴシック" w:hAnsi="游ゴシック"/>
        </w:rPr>
        <w:t>このような動きを定着・深化させるため、</w:t>
      </w:r>
      <w:r w:rsidR="00EC0D06" w:rsidRPr="304C3A6C">
        <w:rPr>
          <w:rFonts w:ascii="游ゴシック" w:eastAsia="游ゴシック" w:hAnsi="游ゴシック"/>
        </w:rPr>
        <w:t>法令審査支援</w:t>
      </w:r>
      <w:r w:rsidR="000B2DA0" w:rsidRPr="304C3A6C">
        <w:rPr>
          <w:rFonts w:ascii="游ゴシック" w:eastAsia="游ゴシック" w:hAnsi="游ゴシック"/>
        </w:rPr>
        <w:t>システムの更なる</w:t>
      </w:r>
      <w:r w:rsidR="00EE71A3">
        <w:rPr>
          <w:rFonts w:ascii="游ゴシック" w:eastAsia="游ゴシック" w:hAnsi="游ゴシック" w:hint="eastAsia"/>
        </w:rPr>
        <w:t>機能向上及び</w:t>
      </w:r>
      <w:r w:rsidR="00D7343E" w:rsidRPr="304C3A6C">
        <w:rPr>
          <w:rFonts w:ascii="游ゴシック" w:eastAsia="游ゴシック" w:hAnsi="游ゴシック"/>
        </w:rPr>
        <w:t>利用</w:t>
      </w:r>
      <w:r w:rsidR="00850557" w:rsidRPr="304C3A6C">
        <w:rPr>
          <w:rFonts w:ascii="游ゴシック" w:eastAsia="游ゴシック" w:hAnsi="游ゴシック"/>
        </w:rPr>
        <w:t>促進</w:t>
      </w:r>
      <w:r w:rsidR="000B2DA0" w:rsidRPr="304C3A6C">
        <w:rPr>
          <w:rFonts w:ascii="游ゴシック" w:eastAsia="游ゴシック" w:hAnsi="游ゴシック"/>
        </w:rPr>
        <w:t>を</w:t>
      </w:r>
      <w:r w:rsidR="00131A5D" w:rsidRPr="304C3A6C">
        <w:rPr>
          <w:rFonts w:ascii="游ゴシック" w:eastAsia="游ゴシック" w:hAnsi="游ゴシック"/>
        </w:rPr>
        <w:t>図る</w:t>
      </w:r>
      <w:r w:rsidR="00065A05" w:rsidRPr="304C3A6C">
        <w:rPr>
          <w:rFonts w:ascii="游ゴシック" w:eastAsia="游ゴシック" w:hAnsi="游ゴシック"/>
        </w:rPr>
        <w:t>必要がある。また、</w:t>
      </w:r>
      <w:r w:rsidR="00AD3642" w:rsidRPr="304C3A6C">
        <w:rPr>
          <w:rFonts w:ascii="游ゴシック" w:eastAsia="游ゴシック" w:hAnsi="游ゴシック"/>
        </w:rPr>
        <w:t>重点計画に掲げられた</w:t>
      </w:r>
      <w:r w:rsidR="000B2DA0" w:rsidRPr="304C3A6C">
        <w:rPr>
          <w:rFonts w:ascii="游ゴシック" w:eastAsia="游ゴシック" w:hAnsi="游ゴシック"/>
        </w:rPr>
        <w:t>「</w:t>
      </w:r>
      <w:r w:rsidR="00AD3642" w:rsidRPr="304C3A6C">
        <w:rPr>
          <w:rFonts w:ascii="游ゴシック" w:eastAsia="游ゴシック" w:hAnsi="游ゴシック"/>
        </w:rPr>
        <w:t>令和２年度（2020 年度）時点での政府情報システムの運用等経費及び整備経費のうちのシステム改修に係る経費</w:t>
      </w:r>
      <w:r w:rsidR="00334C52" w:rsidRPr="304C3A6C">
        <w:rPr>
          <w:rFonts w:ascii="游ゴシック" w:eastAsia="游ゴシック" w:hAnsi="游ゴシック"/>
        </w:rPr>
        <w:t>・・・</w:t>
      </w:r>
      <w:r w:rsidR="00AD3642" w:rsidRPr="304C3A6C">
        <w:rPr>
          <w:rFonts w:ascii="游ゴシック" w:eastAsia="游ゴシック" w:hAnsi="游ゴシック"/>
        </w:rPr>
        <w:t>を、令和７年度（2025 年度）までに３割削減する</w:t>
      </w:r>
      <w:r w:rsidR="000B2DA0" w:rsidRPr="304C3A6C">
        <w:rPr>
          <w:rFonts w:ascii="游ゴシック" w:eastAsia="游ゴシック" w:hAnsi="游ゴシック"/>
        </w:rPr>
        <w:t>」という目標</w:t>
      </w:r>
      <w:r w:rsidR="00AD3642" w:rsidRPr="304C3A6C">
        <w:rPr>
          <w:rFonts w:ascii="游ゴシック" w:eastAsia="游ゴシック" w:hAnsi="游ゴシック"/>
        </w:rPr>
        <w:t>の達成</w:t>
      </w:r>
      <w:r w:rsidR="000B2DA0" w:rsidRPr="304C3A6C">
        <w:rPr>
          <w:rFonts w:ascii="游ゴシック" w:eastAsia="游ゴシック" w:hAnsi="游ゴシック"/>
        </w:rPr>
        <w:t>に向けて</w:t>
      </w:r>
      <w:r w:rsidR="00EC0D06" w:rsidRPr="304C3A6C">
        <w:rPr>
          <w:rFonts w:ascii="游ゴシック" w:eastAsia="游ゴシック" w:hAnsi="游ゴシック"/>
        </w:rPr>
        <w:t>、</w:t>
      </w:r>
      <w:r w:rsidR="00B3772C" w:rsidRPr="304C3A6C">
        <w:rPr>
          <w:rFonts w:ascii="游ゴシック" w:eastAsia="游ゴシック" w:hAnsi="游ゴシック"/>
        </w:rPr>
        <w:t>内閣法制局LANシステム及び法令審査支援</w:t>
      </w:r>
      <w:r w:rsidR="00EC0D06" w:rsidRPr="304C3A6C">
        <w:rPr>
          <w:rFonts w:ascii="游ゴシック" w:eastAsia="游ゴシック" w:hAnsi="游ゴシック"/>
        </w:rPr>
        <w:t>システムの運用等に係る経費の</w:t>
      </w:r>
      <w:r w:rsidR="000B2DA0" w:rsidRPr="304C3A6C">
        <w:rPr>
          <w:rFonts w:ascii="游ゴシック" w:eastAsia="游ゴシック" w:hAnsi="游ゴシック"/>
        </w:rPr>
        <w:t>削減に努める必要がある。</w:t>
      </w:r>
    </w:p>
    <w:p w14:paraId="46A52670" w14:textId="77777777" w:rsidR="00CF1C2C" w:rsidRPr="00065A05" w:rsidRDefault="00CF1C2C" w:rsidP="00DC55D0">
      <w:pPr>
        <w:rPr>
          <w:rFonts w:ascii="游ゴシック" w:eastAsia="游ゴシック" w:hAnsi="游ゴシック"/>
        </w:rPr>
      </w:pPr>
    </w:p>
    <w:p w14:paraId="6B2759A6" w14:textId="4E54CFAB" w:rsidR="005657D1" w:rsidRPr="002B651B" w:rsidRDefault="005657D1" w:rsidP="007677B7">
      <w:pPr>
        <w:pStyle w:val="2"/>
        <w:numPr>
          <w:ilvl w:val="0"/>
          <w:numId w:val="6"/>
        </w:numPr>
        <w:rPr>
          <w:rFonts w:ascii="游ゴシック" w:eastAsia="游ゴシック" w:hAnsi="游ゴシック"/>
        </w:rPr>
      </w:pPr>
      <w:r w:rsidRPr="002B651B">
        <w:rPr>
          <w:rFonts w:ascii="游ゴシック" w:eastAsia="游ゴシック" w:hAnsi="游ゴシック" w:hint="eastAsia"/>
        </w:rPr>
        <w:lastRenderedPageBreak/>
        <w:t>計画目標</w:t>
      </w:r>
    </w:p>
    <w:p w14:paraId="3AF492B3" w14:textId="26362602" w:rsidR="001C59BE" w:rsidRPr="002B651B" w:rsidRDefault="000B2DA0" w:rsidP="0022036D">
      <w:pPr>
        <w:ind w:firstLineChars="300" w:firstLine="630"/>
        <w:rPr>
          <w:rFonts w:ascii="游ゴシック" w:eastAsia="游ゴシック" w:hAnsi="游ゴシック"/>
        </w:rPr>
      </w:pPr>
      <w:r w:rsidRPr="002B651B">
        <w:rPr>
          <w:rFonts w:ascii="游ゴシック" w:eastAsia="游ゴシック" w:hAnsi="游ゴシック" w:hint="eastAsia"/>
        </w:rPr>
        <w:t>上記の課題解決のため、</w:t>
      </w:r>
      <w:r w:rsidR="00206803" w:rsidRPr="002B651B">
        <w:rPr>
          <w:rFonts w:ascii="游ゴシック" w:eastAsia="游ゴシック" w:hAnsi="游ゴシック" w:hint="eastAsia"/>
        </w:rPr>
        <w:t>以下のとおり取り組む。</w:t>
      </w:r>
    </w:p>
    <w:p w14:paraId="41514259" w14:textId="77777777" w:rsidR="0022036D" w:rsidRDefault="0022036D" w:rsidP="0022036D">
      <w:pPr>
        <w:pStyle w:val="ad"/>
        <w:ind w:leftChars="0" w:left="0" w:firstLineChars="300" w:firstLine="630"/>
        <w:rPr>
          <w:rFonts w:ascii="游ゴシック" w:eastAsia="游ゴシック" w:hAnsi="游ゴシック"/>
        </w:rPr>
      </w:pPr>
      <w:r>
        <w:rPr>
          <w:rFonts w:ascii="游ゴシック" w:eastAsia="游ゴシック" w:hAnsi="游ゴシック" w:hint="eastAsia"/>
        </w:rPr>
        <w:t xml:space="preserve">①　</w:t>
      </w:r>
      <w:r w:rsidR="2DD4DC43" w:rsidRPr="304C3A6C">
        <w:rPr>
          <w:rFonts w:ascii="游ゴシック" w:eastAsia="游ゴシック" w:hAnsi="游ゴシック"/>
        </w:rPr>
        <w:t>内閣法制局LANシステム</w:t>
      </w:r>
    </w:p>
    <w:p w14:paraId="19703F4E" w14:textId="02CEC115" w:rsidR="00CF1C2C" w:rsidRPr="002B651B" w:rsidRDefault="1B714579" w:rsidP="0022036D">
      <w:pPr>
        <w:pStyle w:val="ad"/>
        <w:ind w:firstLineChars="100" w:firstLine="210"/>
        <w:rPr>
          <w:rFonts w:ascii="游ゴシック" w:eastAsia="游ゴシック" w:hAnsi="游ゴシック"/>
        </w:rPr>
      </w:pPr>
      <w:r w:rsidRPr="304C3A6C">
        <w:rPr>
          <w:rFonts w:ascii="游ゴシック" w:eastAsia="游ゴシック" w:hAnsi="游ゴシック"/>
        </w:rPr>
        <w:t>各府省庁のLANシステムはデジタル庁が整備する</w:t>
      </w:r>
      <w:r w:rsidR="136F3139" w:rsidRPr="304C3A6C">
        <w:rPr>
          <w:rFonts w:ascii="游ゴシック" w:eastAsia="游ゴシック" w:hAnsi="游ゴシック"/>
        </w:rPr>
        <w:t>ガバメントソリューションサービス（以下「</w:t>
      </w:r>
      <w:r w:rsidR="794BD2E8" w:rsidRPr="304C3A6C">
        <w:rPr>
          <w:rFonts w:ascii="游ゴシック" w:eastAsia="游ゴシック" w:hAnsi="游ゴシック"/>
        </w:rPr>
        <w:t>GSS</w:t>
      </w:r>
      <w:r w:rsidR="136F3139" w:rsidRPr="304C3A6C">
        <w:rPr>
          <w:rFonts w:ascii="游ゴシック" w:eastAsia="游ゴシック" w:hAnsi="游ゴシック"/>
        </w:rPr>
        <w:t>」という。）</w:t>
      </w:r>
      <w:r w:rsidR="794BD2E8" w:rsidRPr="304C3A6C">
        <w:rPr>
          <w:rFonts w:ascii="游ゴシック" w:eastAsia="游ゴシック" w:hAnsi="游ゴシック"/>
        </w:rPr>
        <w:t>に</w:t>
      </w:r>
      <w:r w:rsidRPr="304C3A6C">
        <w:rPr>
          <w:rFonts w:ascii="游ゴシック" w:eastAsia="游ゴシック" w:hAnsi="游ゴシック"/>
        </w:rPr>
        <w:t>順次移行</w:t>
      </w:r>
      <w:r w:rsidR="794BD2E8" w:rsidRPr="304C3A6C">
        <w:rPr>
          <w:rFonts w:ascii="游ゴシック" w:eastAsia="游ゴシック" w:hAnsi="游ゴシック"/>
        </w:rPr>
        <w:t>すること</w:t>
      </w:r>
      <w:r w:rsidRPr="304C3A6C">
        <w:rPr>
          <w:rFonts w:ascii="游ゴシック" w:eastAsia="游ゴシック" w:hAnsi="游ゴシック"/>
        </w:rPr>
        <w:t>とされており、その移行により</w:t>
      </w:r>
      <w:r w:rsidR="008D2E6B" w:rsidRPr="304C3A6C">
        <w:rPr>
          <w:rFonts w:ascii="游ゴシック" w:eastAsia="游ゴシック" w:hAnsi="游ゴシック"/>
        </w:rPr>
        <w:t>各</w:t>
      </w:r>
      <w:r w:rsidRPr="304C3A6C">
        <w:rPr>
          <w:rFonts w:ascii="游ゴシック" w:eastAsia="游ゴシック" w:hAnsi="游ゴシック"/>
        </w:rPr>
        <w:t>府省庁単独で運用することに比べて効率的な運用が期待される。当局は、令和</w:t>
      </w:r>
      <w:r w:rsidR="17A56BC3" w:rsidRPr="304C3A6C">
        <w:rPr>
          <w:rFonts w:ascii="游ゴシック" w:eastAsia="游ゴシック" w:hAnsi="游ゴシック"/>
        </w:rPr>
        <w:t>７</w:t>
      </w:r>
      <w:r w:rsidRPr="304C3A6C">
        <w:rPr>
          <w:rFonts w:ascii="游ゴシック" w:eastAsia="游ゴシック" w:hAnsi="游ゴシック"/>
        </w:rPr>
        <w:t>年１月の</w:t>
      </w:r>
      <w:r w:rsidR="008D2E6B" w:rsidRPr="304C3A6C">
        <w:rPr>
          <w:rFonts w:ascii="游ゴシック" w:eastAsia="游ゴシック" w:hAnsi="游ゴシック"/>
        </w:rPr>
        <w:t>次期LAN</w:t>
      </w:r>
      <w:r w:rsidR="75410E41" w:rsidRPr="304C3A6C">
        <w:rPr>
          <w:rFonts w:ascii="游ゴシック" w:eastAsia="游ゴシック" w:hAnsi="游ゴシック"/>
        </w:rPr>
        <w:t>システム</w:t>
      </w:r>
      <w:r w:rsidRPr="304C3A6C">
        <w:rPr>
          <w:rFonts w:ascii="游ゴシック" w:eastAsia="游ゴシック" w:hAnsi="游ゴシック"/>
        </w:rPr>
        <w:t>更改時にGSSへ移行する。</w:t>
      </w:r>
      <w:r w:rsidR="2DD4DC43">
        <w:br/>
      </w:r>
      <w:r w:rsidR="0022036D">
        <w:rPr>
          <w:rFonts w:ascii="游ゴシック" w:eastAsia="游ゴシック" w:hAnsi="游ゴシック" w:hint="eastAsia"/>
        </w:rPr>
        <w:t xml:space="preserve">　</w:t>
      </w:r>
      <w:r w:rsidR="794BD2E8" w:rsidRPr="304C3A6C">
        <w:rPr>
          <w:rFonts w:ascii="游ゴシック" w:eastAsia="游ゴシック" w:hAnsi="游ゴシック"/>
        </w:rPr>
        <w:t>KPI：</w:t>
      </w:r>
      <w:r w:rsidR="2DD4DC43">
        <w:br/>
      </w:r>
      <w:r w:rsidR="17A56BC3" w:rsidRPr="304C3A6C">
        <w:rPr>
          <w:rFonts w:ascii="游ゴシック" w:eastAsia="游ゴシック" w:hAnsi="游ゴシック"/>
        </w:rPr>
        <w:t xml:space="preserve">　・</w:t>
      </w:r>
      <w:r w:rsidR="17A56BC3" w:rsidRPr="0028245B">
        <w:rPr>
          <w:rFonts w:ascii="游ゴシック" w:eastAsia="游ゴシック" w:hAnsi="游ゴシック"/>
          <w:spacing w:val="37"/>
          <w:w w:val="87"/>
          <w:kern w:val="0"/>
          <w:fitText w:val="1470" w:id="-1488813824"/>
        </w:rPr>
        <w:t>令和</w:t>
      </w:r>
      <w:r w:rsidR="0060154F" w:rsidRPr="0028245B">
        <w:rPr>
          <w:rFonts w:ascii="游ゴシック" w:eastAsia="游ゴシック" w:hAnsi="游ゴシック"/>
          <w:spacing w:val="37"/>
          <w:w w:val="87"/>
          <w:kern w:val="0"/>
          <w:fitText w:val="1470" w:id="-1488813824"/>
        </w:rPr>
        <w:t>５</w:t>
      </w:r>
      <w:r w:rsidR="17A56BC3" w:rsidRPr="0028245B">
        <w:rPr>
          <w:rFonts w:ascii="游ゴシック" w:eastAsia="游ゴシック" w:hAnsi="游ゴシック"/>
          <w:spacing w:val="37"/>
          <w:w w:val="87"/>
          <w:kern w:val="0"/>
          <w:fitText w:val="1470" w:id="-1488813824"/>
        </w:rPr>
        <w:t>年</w:t>
      </w:r>
      <w:r w:rsidR="00EC0D06" w:rsidRPr="0028245B">
        <w:rPr>
          <w:rFonts w:ascii="游ゴシック" w:eastAsia="游ゴシック" w:hAnsi="游ゴシック"/>
          <w:spacing w:val="37"/>
          <w:w w:val="87"/>
          <w:kern w:val="0"/>
          <w:fitText w:val="1470" w:id="-1488813824"/>
        </w:rPr>
        <w:t>３</w:t>
      </w:r>
      <w:r w:rsidR="0060154F" w:rsidRPr="0028245B">
        <w:rPr>
          <w:rFonts w:ascii="游ゴシック" w:eastAsia="游ゴシック" w:hAnsi="游ゴシック"/>
          <w:spacing w:val="2"/>
          <w:w w:val="87"/>
          <w:kern w:val="0"/>
          <w:fitText w:val="1470" w:id="-1488813824"/>
        </w:rPr>
        <w:t>月</w:t>
      </w:r>
      <w:r w:rsidR="17A56BC3" w:rsidRPr="304C3A6C">
        <w:rPr>
          <w:rFonts w:ascii="游ゴシック" w:eastAsia="游ゴシック" w:hAnsi="游ゴシック"/>
        </w:rPr>
        <w:t>：GSS</w:t>
      </w:r>
      <w:r w:rsidR="7F9BD6E4" w:rsidRPr="304C3A6C">
        <w:rPr>
          <w:rFonts w:ascii="游ゴシック" w:eastAsia="游ゴシック" w:hAnsi="游ゴシック"/>
        </w:rPr>
        <w:t>への</w:t>
      </w:r>
      <w:r w:rsidR="17A56BC3" w:rsidRPr="304C3A6C">
        <w:rPr>
          <w:rFonts w:ascii="游ゴシック" w:eastAsia="游ゴシック" w:hAnsi="游ゴシック"/>
        </w:rPr>
        <w:t>移行</w:t>
      </w:r>
      <w:r w:rsidR="75E9580E" w:rsidRPr="304C3A6C">
        <w:rPr>
          <w:rFonts w:ascii="游ゴシック" w:eastAsia="游ゴシック" w:hAnsi="游ゴシック"/>
        </w:rPr>
        <w:t>方針の</w:t>
      </w:r>
      <w:r w:rsidR="17A56BC3" w:rsidRPr="304C3A6C">
        <w:rPr>
          <w:rFonts w:ascii="游ゴシック" w:eastAsia="游ゴシック" w:hAnsi="游ゴシック"/>
        </w:rPr>
        <w:t>決定</w:t>
      </w:r>
      <w:r w:rsidR="2DD4DC43">
        <w:br/>
      </w:r>
      <w:r w:rsidR="17A56BC3" w:rsidRPr="304C3A6C">
        <w:rPr>
          <w:rFonts w:ascii="游ゴシック" w:eastAsia="游ゴシック" w:hAnsi="游ゴシック"/>
        </w:rPr>
        <w:t xml:space="preserve">　</w:t>
      </w:r>
      <w:r w:rsidR="0060154F" w:rsidRPr="304C3A6C">
        <w:rPr>
          <w:rFonts w:ascii="游ゴシック" w:eastAsia="游ゴシック" w:hAnsi="游ゴシック"/>
        </w:rPr>
        <w:t>・</w:t>
      </w:r>
      <w:r w:rsidR="0060154F" w:rsidRPr="001830D6">
        <w:rPr>
          <w:rFonts w:ascii="游ゴシック" w:eastAsia="游ゴシック" w:hAnsi="游ゴシック"/>
          <w:spacing w:val="21"/>
          <w:kern w:val="0"/>
          <w:fitText w:val="1470" w:id="-1488813823"/>
        </w:rPr>
        <w:t>令和６年</w:t>
      </w:r>
      <w:r w:rsidR="00EC0D06" w:rsidRPr="001830D6">
        <w:rPr>
          <w:rFonts w:ascii="游ゴシック" w:eastAsia="游ゴシック" w:hAnsi="游ゴシック"/>
          <w:spacing w:val="21"/>
          <w:kern w:val="0"/>
          <w:fitText w:val="1470" w:id="-1488813823"/>
        </w:rPr>
        <w:t>４</w:t>
      </w:r>
      <w:r w:rsidR="0060154F" w:rsidRPr="001830D6">
        <w:rPr>
          <w:rFonts w:ascii="游ゴシック" w:eastAsia="游ゴシック" w:hAnsi="游ゴシック"/>
          <w:kern w:val="0"/>
          <w:fitText w:val="1470" w:id="-1488813823"/>
        </w:rPr>
        <w:t>月</w:t>
      </w:r>
      <w:r w:rsidR="0060154F" w:rsidRPr="304C3A6C">
        <w:rPr>
          <w:rFonts w:ascii="游ゴシック" w:eastAsia="游ゴシック" w:hAnsi="游ゴシック"/>
        </w:rPr>
        <w:t>：GSSへの移行のための</w:t>
      </w:r>
      <w:r w:rsidR="00EC0D06" w:rsidRPr="304C3A6C">
        <w:rPr>
          <w:rFonts w:ascii="游ゴシック" w:eastAsia="游ゴシック" w:hAnsi="游ゴシック"/>
        </w:rPr>
        <w:t>契約締結</w:t>
      </w:r>
      <w:r w:rsidR="2DD4DC43">
        <w:br/>
      </w:r>
      <w:r w:rsidR="0060154F" w:rsidRPr="304C3A6C">
        <w:rPr>
          <w:rFonts w:ascii="游ゴシック" w:eastAsia="游ゴシック" w:hAnsi="游ゴシック"/>
        </w:rPr>
        <w:t xml:space="preserve">　</w:t>
      </w:r>
      <w:r w:rsidR="17A56BC3" w:rsidRPr="304C3A6C">
        <w:rPr>
          <w:rFonts w:ascii="游ゴシック" w:eastAsia="游ゴシック" w:hAnsi="游ゴシック"/>
        </w:rPr>
        <w:t>・</w:t>
      </w:r>
      <w:r w:rsidR="169E1C08" w:rsidRPr="001830D6">
        <w:rPr>
          <w:rFonts w:ascii="游ゴシック" w:eastAsia="游ゴシック" w:hAnsi="游ゴシック"/>
          <w:kern w:val="0"/>
        </w:rPr>
        <w:t>令和６年</w:t>
      </w:r>
      <w:r w:rsidR="00090D26" w:rsidRPr="001830D6">
        <w:rPr>
          <w:rFonts w:ascii="游ゴシック" w:eastAsia="游ゴシック" w:hAnsi="游ゴシック"/>
          <w:kern w:val="0"/>
        </w:rPr>
        <w:t>１２月</w:t>
      </w:r>
      <w:r w:rsidR="17A56BC3" w:rsidRPr="304C3A6C">
        <w:rPr>
          <w:rFonts w:ascii="游ゴシック" w:eastAsia="游ゴシック" w:hAnsi="游ゴシック"/>
        </w:rPr>
        <w:t>：</w:t>
      </w:r>
      <w:r w:rsidR="169E1C08" w:rsidRPr="304C3A6C">
        <w:rPr>
          <w:rFonts w:ascii="游ゴシック" w:eastAsia="游ゴシック" w:hAnsi="游ゴシック"/>
        </w:rPr>
        <w:t>GSS</w:t>
      </w:r>
      <w:r w:rsidR="7F9BD6E4" w:rsidRPr="304C3A6C">
        <w:rPr>
          <w:rFonts w:ascii="游ゴシック" w:eastAsia="游ゴシック" w:hAnsi="游ゴシック"/>
        </w:rPr>
        <w:t>の</w:t>
      </w:r>
      <w:r w:rsidR="00090D26" w:rsidRPr="304C3A6C">
        <w:rPr>
          <w:rFonts w:ascii="游ゴシック" w:eastAsia="游ゴシック" w:hAnsi="游ゴシック"/>
        </w:rPr>
        <w:t>並行稼働開始</w:t>
      </w:r>
      <w:r w:rsidR="2DD4DC43">
        <w:br/>
      </w:r>
      <w:r w:rsidR="00090D26" w:rsidRPr="304C3A6C">
        <w:rPr>
          <w:rFonts w:ascii="游ゴシック" w:eastAsia="游ゴシック" w:hAnsi="游ゴシック"/>
        </w:rPr>
        <w:t xml:space="preserve">　・</w:t>
      </w:r>
      <w:r w:rsidR="00090D26" w:rsidRPr="001830D6">
        <w:rPr>
          <w:rFonts w:ascii="游ゴシック" w:eastAsia="游ゴシック" w:hAnsi="游ゴシック"/>
          <w:spacing w:val="21"/>
          <w:kern w:val="0"/>
          <w:fitText w:val="1470" w:id="-1488813821"/>
        </w:rPr>
        <w:t>令和７年</w:t>
      </w:r>
      <w:r w:rsidR="00EE71A3" w:rsidRPr="001830D6">
        <w:rPr>
          <w:rFonts w:ascii="游ゴシック" w:eastAsia="游ゴシック" w:hAnsi="游ゴシック" w:hint="eastAsia"/>
          <w:spacing w:val="21"/>
          <w:kern w:val="0"/>
          <w:fitText w:val="1470" w:id="-1488813821"/>
        </w:rPr>
        <w:t>１</w:t>
      </w:r>
      <w:r w:rsidR="00090D26" w:rsidRPr="001830D6">
        <w:rPr>
          <w:rFonts w:ascii="游ゴシック" w:eastAsia="游ゴシック" w:hAnsi="游ゴシック"/>
          <w:kern w:val="0"/>
          <w:fitText w:val="1470" w:id="-1488813821"/>
        </w:rPr>
        <w:t>月</w:t>
      </w:r>
      <w:r w:rsidR="00090D26" w:rsidRPr="304C3A6C">
        <w:rPr>
          <w:rFonts w:ascii="游ゴシック" w:eastAsia="游ゴシック" w:hAnsi="游ゴシック"/>
        </w:rPr>
        <w:t>：GSSへの移行完了</w:t>
      </w:r>
      <w:r w:rsidR="169E1C08" w:rsidRPr="304C3A6C">
        <w:rPr>
          <w:rFonts w:ascii="游ゴシック" w:eastAsia="游ゴシック" w:hAnsi="游ゴシック"/>
        </w:rPr>
        <w:t xml:space="preserve"> </w:t>
      </w:r>
    </w:p>
    <w:p w14:paraId="0500DCB0" w14:textId="77777777" w:rsidR="00850557" w:rsidRPr="00090D26" w:rsidRDefault="00850557" w:rsidP="00850557">
      <w:pPr>
        <w:pStyle w:val="ad"/>
        <w:ind w:leftChars="0" w:left="420"/>
        <w:rPr>
          <w:rFonts w:ascii="游ゴシック" w:eastAsia="游ゴシック" w:hAnsi="游ゴシック"/>
        </w:rPr>
      </w:pPr>
    </w:p>
    <w:p w14:paraId="44A16BE0" w14:textId="0FBEBACC" w:rsidR="0022036D" w:rsidRDefault="0022036D" w:rsidP="0022036D">
      <w:pPr>
        <w:ind w:firstLineChars="300" w:firstLine="630"/>
        <w:jc w:val="left"/>
        <w:rPr>
          <w:rFonts w:ascii="游ゴシック" w:eastAsia="游ゴシック" w:hAnsi="游ゴシック"/>
        </w:rPr>
      </w:pPr>
      <w:r>
        <w:rPr>
          <w:rFonts w:ascii="游ゴシック" w:eastAsia="游ゴシック" w:hAnsi="游ゴシック" w:hint="eastAsia"/>
        </w:rPr>
        <w:t xml:space="preserve">②　</w:t>
      </w:r>
      <w:r w:rsidR="007D0301" w:rsidRPr="0022036D">
        <w:rPr>
          <w:rFonts w:ascii="游ゴシック" w:eastAsia="游ゴシック" w:hAnsi="游ゴシック"/>
        </w:rPr>
        <w:t>法令審査支援システム</w:t>
      </w:r>
    </w:p>
    <w:p w14:paraId="4BE8D452" w14:textId="77777777" w:rsidR="00CA0CC4" w:rsidRDefault="002A4EFB" w:rsidP="0022036D">
      <w:pPr>
        <w:ind w:leftChars="405" w:left="850" w:firstLineChars="100" w:firstLine="210"/>
        <w:jc w:val="left"/>
        <w:rPr>
          <w:rFonts w:ascii="游ゴシック" w:eastAsia="游ゴシック" w:hAnsi="游ゴシック"/>
        </w:rPr>
      </w:pPr>
      <w:r w:rsidRPr="0022036D">
        <w:rPr>
          <w:rFonts w:ascii="游ゴシック" w:eastAsia="游ゴシック" w:hAnsi="游ゴシック" w:hint="eastAsia"/>
        </w:rPr>
        <w:t>法令審査支援</w:t>
      </w:r>
      <w:r w:rsidR="0083022F" w:rsidRPr="0022036D">
        <w:rPr>
          <w:rFonts w:ascii="游ゴシック" w:eastAsia="游ゴシック" w:hAnsi="游ゴシック"/>
        </w:rPr>
        <w:t>システムは、条文表記の正確性を点検・確認する作業を確実かつ効率的に行うことを目的として整備され、法令案における形式的事項の誤り防止のためのツールの一つとして活用されている。</w:t>
      </w:r>
    </w:p>
    <w:p w14:paraId="7F6BB68F" w14:textId="30AF309D" w:rsidR="00CA0CC4" w:rsidRDefault="00960AC7" w:rsidP="00CA0CC4">
      <w:pPr>
        <w:ind w:firstLineChars="400" w:firstLine="840"/>
        <w:jc w:val="left"/>
        <w:rPr>
          <w:rFonts w:ascii="游ゴシック" w:eastAsia="游ゴシック" w:hAnsi="游ゴシック"/>
        </w:rPr>
      </w:pPr>
      <w:r w:rsidRPr="0022036D">
        <w:rPr>
          <w:rFonts w:ascii="游ゴシック" w:eastAsia="游ゴシック" w:hAnsi="游ゴシック"/>
        </w:rPr>
        <w:t>【機能向上】</w:t>
      </w:r>
    </w:p>
    <w:p w14:paraId="4B5CD7B9" w14:textId="77777777" w:rsidR="00CA0CC4" w:rsidRDefault="005E0943" w:rsidP="006B113A">
      <w:pPr>
        <w:ind w:leftChars="500" w:left="1050" w:firstLineChars="100" w:firstLine="210"/>
        <w:jc w:val="left"/>
        <w:rPr>
          <w:rFonts w:ascii="游ゴシック" w:eastAsia="游ゴシック" w:hAnsi="游ゴシック"/>
        </w:rPr>
      </w:pPr>
      <w:r w:rsidRPr="0022036D">
        <w:rPr>
          <w:rFonts w:ascii="游ゴシック" w:eastAsia="游ゴシック" w:hAnsi="游ゴシック"/>
        </w:rPr>
        <w:t>「法案誤り等再発防止プロジェクトチーム取りまとめ」（令和３年６月29日法案誤り等再発防止プロジェクトチーム）</w:t>
      </w:r>
      <w:r w:rsidR="00B47C0E" w:rsidRPr="0022036D">
        <w:rPr>
          <w:rFonts w:ascii="游ゴシック" w:eastAsia="游ゴシック" w:hAnsi="游ゴシック"/>
        </w:rPr>
        <w:t>において、「法令審査支援システムについては、誤り防止に補助的な役割を担うことが期待されるが、検知できない誤りがあることや過度に多くのエラーメッセージが検出されるなど課題があるため、内閣法制局において、各府省庁の要望も踏まえた機能向上に向けたシステム改修</w:t>
      </w:r>
      <w:r w:rsidR="005A762B" w:rsidRPr="0022036D">
        <w:rPr>
          <w:rFonts w:ascii="游ゴシック" w:eastAsia="游ゴシック" w:hAnsi="游ゴシック"/>
        </w:rPr>
        <w:t>・・・</w:t>
      </w:r>
      <w:r w:rsidR="00B47C0E" w:rsidRPr="0022036D">
        <w:rPr>
          <w:rFonts w:ascii="游ゴシック" w:eastAsia="游ゴシック" w:hAnsi="游ゴシック"/>
        </w:rPr>
        <w:t>を図ること」とされたことを踏まえ、</w:t>
      </w:r>
      <w:r w:rsidR="002A4EFB" w:rsidRPr="0022036D">
        <w:rPr>
          <w:rFonts w:ascii="游ゴシック" w:eastAsia="游ゴシック" w:hAnsi="游ゴシック" w:hint="eastAsia"/>
        </w:rPr>
        <w:t>法令審査支援</w:t>
      </w:r>
      <w:r w:rsidR="00C222D8" w:rsidRPr="0022036D">
        <w:rPr>
          <w:rFonts w:ascii="游ゴシック" w:eastAsia="游ゴシック" w:hAnsi="游ゴシック"/>
        </w:rPr>
        <w:t>システム</w:t>
      </w:r>
      <w:r w:rsidR="0047648F" w:rsidRPr="0022036D">
        <w:rPr>
          <w:rFonts w:ascii="游ゴシック" w:eastAsia="游ゴシック" w:hAnsi="游ゴシック"/>
        </w:rPr>
        <w:t>の</w:t>
      </w:r>
      <w:r w:rsidR="00C222D8" w:rsidRPr="0022036D">
        <w:rPr>
          <w:rFonts w:ascii="游ゴシック" w:eastAsia="游ゴシック" w:hAnsi="游ゴシック"/>
        </w:rPr>
        <w:t>機能向上（点検機能の改善、利便性の向上）を図る。</w:t>
      </w:r>
      <w:r w:rsidR="007D0301">
        <w:br/>
      </w:r>
      <w:r w:rsidR="008721BD" w:rsidRPr="0022036D">
        <w:rPr>
          <w:rFonts w:ascii="游ゴシック" w:eastAsia="游ゴシック" w:hAnsi="游ゴシック"/>
        </w:rPr>
        <w:t xml:space="preserve">　KPI：</w:t>
      </w:r>
      <w:r w:rsidR="007D0301">
        <w:br/>
      </w:r>
      <w:r w:rsidR="005A762B" w:rsidRPr="0022036D">
        <w:rPr>
          <w:rFonts w:ascii="游ゴシック" w:eastAsia="游ゴシック" w:hAnsi="游ゴシック"/>
        </w:rPr>
        <w:t xml:space="preserve">　・利用者の要望確認：毎年度実施</w:t>
      </w:r>
      <w:r w:rsidR="007D0301">
        <w:br/>
      </w:r>
      <w:r w:rsidR="000C5170" w:rsidRPr="0022036D">
        <w:rPr>
          <w:rFonts w:ascii="游ゴシック" w:eastAsia="游ゴシック" w:hAnsi="游ゴシック"/>
        </w:rPr>
        <w:t xml:space="preserve">　・</w:t>
      </w:r>
      <w:r w:rsidR="008721BD" w:rsidRPr="0022036D">
        <w:rPr>
          <w:rFonts w:ascii="游ゴシック" w:eastAsia="游ゴシック" w:hAnsi="游ゴシック"/>
        </w:rPr>
        <w:t>利用者の要望を踏まえた機能向上</w:t>
      </w:r>
      <w:r w:rsidR="001151AE" w:rsidRPr="0022036D">
        <w:rPr>
          <w:rFonts w:ascii="游ゴシック" w:eastAsia="游ゴシック" w:hAnsi="游ゴシック"/>
        </w:rPr>
        <w:t>件数：</w:t>
      </w:r>
      <w:r w:rsidR="000C5170" w:rsidRPr="0022036D">
        <w:rPr>
          <w:rFonts w:ascii="游ゴシック" w:eastAsia="游ゴシック" w:hAnsi="游ゴシック"/>
        </w:rPr>
        <w:t>毎年度</w:t>
      </w:r>
      <w:r w:rsidR="008721BD" w:rsidRPr="0022036D">
        <w:rPr>
          <w:rFonts w:ascii="游ゴシック" w:eastAsia="游ゴシック" w:hAnsi="游ゴシック"/>
        </w:rPr>
        <w:t>２件</w:t>
      </w:r>
      <w:r w:rsidR="005A762B" w:rsidRPr="0022036D">
        <w:rPr>
          <w:rFonts w:ascii="游ゴシック" w:eastAsia="游ゴシック" w:hAnsi="游ゴシック"/>
        </w:rPr>
        <w:t>程度</w:t>
      </w:r>
    </w:p>
    <w:p w14:paraId="61266D76" w14:textId="77777777" w:rsidR="00CA0CC4" w:rsidRDefault="00CA0CC4" w:rsidP="00CA0CC4">
      <w:pPr>
        <w:ind w:leftChars="405" w:left="850"/>
        <w:jc w:val="left"/>
        <w:rPr>
          <w:rFonts w:ascii="游ゴシック" w:eastAsia="游ゴシック" w:hAnsi="游ゴシック"/>
        </w:rPr>
      </w:pPr>
    </w:p>
    <w:p w14:paraId="0311B7EA" w14:textId="6E12C542" w:rsidR="0022036D" w:rsidRDefault="00A97D9B" w:rsidP="00CA0CC4">
      <w:pPr>
        <w:ind w:leftChars="405" w:left="850"/>
        <w:jc w:val="left"/>
        <w:rPr>
          <w:rFonts w:ascii="游ゴシック" w:eastAsia="游ゴシック" w:hAnsi="游ゴシック"/>
        </w:rPr>
      </w:pPr>
      <w:r w:rsidRPr="0022036D">
        <w:rPr>
          <w:rFonts w:ascii="游ゴシック" w:eastAsia="游ゴシック" w:hAnsi="游ゴシック"/>
        </w:rPr>
        <w:t>【利用促進】</w:t>
      </w:r>
    </w:p>
    <w:p w14:paraId="769F1F84" w14:textId="59C937C4" w:rsidR="00960AC7" w:rsidRPr="0022036D" w:rsidRDefault="002A4EFB" w:rsidP="006B113A">
      <w:pPr>
        <w:ind w:leftChars="500" w:left="1050" w:firstLineChars="100" w:firstLine="210"/>
        <w:jc w:val="left"/>
        <w:rPr>
          <w:rFonts w:ascii="游ゴシック" w:eastAsia="游ゴシック" w:hAnsi="游ゴシック"/>
        </w:rPr>
      </w:pPr>
      <w:r w:rsidRPr="0022036D">
        <w:rPr>
          <w:rFonts w:ascii="游ゴシック" w:eastAsia="游ゴシック" w:hAnsi="游ゴシック" w:hint="eastAsia"/>
        </w:rPr>
        <w:t>法令審査支援</w:t>
      </w:r>
      <w:r w:rsidR="00A97D9B" w:rsidRPr="0022036D">
        <w:rPr>
          <w:rFonts w:ascii="游ゴシック" w:eastAsia="游ゴシック" w:hAnsi="游ゴシック"/>
        </w:rPr>
        <w:t>システムを利用することで法令案の形式的事項の誤り防止及び立案過程の効率化を図ることができるため、局内職員及び各府省庁の法案担当者向けに操作説明会を開催し、利用の促進を図る。</w:t>
      </w:r>
      <w:r w:rsidR="00A97D9B">
        <w:br/>
      </w:r>
      <w:r w:rsidR="00A97D9B" w:rsidRPr="0022036D">
        <w:rPr>
          <w:rFonts w:ascii="游ゴシック" w:eastAsia="游ゴシック" w:hAnsi="游ゴシック"/>
        </w:rPr>
        <w:t xml:space="preserve">　KPI：</w:t>
      </w:r>
      <w:r w:rsidR="00A97D9B">
        <w:br/>
      </w:r>
      <w:r w:rsidR="00A97D9B" w:rsidRPr="0022036D">
        <w:rPr>
          <w:rFonts w:ascii="游ゴシック" w:eastAsia="游ゴシック" w:hAnsi="游ゴシック"/>
        </w:rPr>
        <w:t xml:space="preserve">　・利用者説明会の参加人数：毎年度200人程度</w:t>
      </w:r>
      <w:r w:rsidR="00A97D9B">
        <w:br/>
      </w:r>
      <w:r w:rsidR="00A97D9B" w:rsidRPr="0022036D">
        <w:rPr>
          <w:rFonts w:ascii="游ゴシック" w:eastAsia="游ゴシック" w:hAnsi="游ゴシック"/>
        </w:rPr>
        <w:t xml:space="preserve">　・利用者説明会の講義動画の各府省庁への配布：毎年度実施</w:t>
      </w:r>
      <w:r w:rsidR="00A97D9B">
        <w:br/>
      </w:r>
    </w:p>
    <w:p w14:paraId="6B8762DC" w14:textId="7A8E2F11" w:rsidR="00960AC7" w:rsidRPr="002B651B" w:rsidRDefault="00960AC7" w:rsidP="0022036D">
      <w:pPr>
        <w:ind w:leftChars="200" w:left="420" w:firstLineChars="200" w:firstLine="420"/>
        <w:jc w:val="left"/>
        <w:rPr>
          <w:rFonts w:ascii="游ゴシック" w:eastAsia="游ゴシック" w:hAnsi="游ゴシック"/>
        </w:rPr>
      </w:pPr>
      <w:r w:rsidRPr="002B651B">
        <w:rPr>
          <w:rFonts w:ascii="游ゴシック" w:eastAsia="游ゴシック" w:hAnsi="游ゴシック" w:hint="eastAsia"/>
        </w:rPr>
        <w:t>【</w:t>
      </w:r>
      <w:r w:rsidR="005E0943">
        <w:rPr>
          <w:rFonts w:ascii="游ゴシック" w:eastAsia="游ゴシック" w:hAnsi="游ゴシック" w:hint="eastAsia"/>
        </w:rPr>
        <w:t>経費削減</w:t>
      </w:r>
      <w:r w:rsidRPr="002B651B">
        <w:rPr>
          <w:rFonts w:ascii="游ゴシック" w:eastAsia="游ゴシック" w:hAnsi="游ゴシック" w:hint="eastAsia"/>
        </w:rPr>
        <w:t>】</w:t>
      </w:r>
    </w:p>
    <w:p w14:paraId="379DF169" w14:textId="3CF20DB0" w:rsidR="00CE214C" w:rsidRDefault="004A13DC" w:rsidP="0022036D">
      <w:pPr>
        <w:pStyle w:val="ad"/>
        <w:ind w:leftChars="500" w:left="1050" w:firstLineChars="100" w:firstLine="210"/>
        <w:rPr>
          <w:rFonts w:ascii="游ゴシック" w:eastAsia="游ゴシック" w:hAnsi="游ゴシック"/>
        </w:rPr>
      </w:pPr>
      <w:r w:rsidRPr="2BFFCAD5">
        <w:rPr>
          <w:rFonts w:ascii="游ゴシック" w:eastAsia="游ゴシック" w:hAnsi="游ゴシック"/>
        </w:rPr>
        <w:t>各府省庁の情報システムについては、既にクラウドサービスを利用しているものも含め、更改時期等を勘案しつつ、原則、令和５年度以降順次ガバメント</w:t>
      </w:r>
      <w:r w:rsidR="003D0D79">
        <w:rPr>
          <w:rFonts w:ascii="游ゴシック" w:eastAsia="游ゴシック" w:hAnsi="游ゴシック" w:hint="eastAsia"/>
        </w:rPr>
        <w:t>・</w:t>
      </w:r>
      <w:r w:rsidRPr="2BFFCAD5">
        <w:rPr>
          <w:rFonts w:ascii="游ゴシック" w:eastAsia="游ゴシック" w:hAnsi="游ゴシック"/>
        </w:rPr>
        <w:t>クラウドへの移行を進めることとされて</w:t>
      </w:r>
      <w:r w:rsidR="006D05E9" w:rsidRPr="2BFFCAD5">
        <w:rPr>
          <w:rFonts w:ascii="游ゴシック" w:eastAsia="游ゴシック" w:hAnsi="游ゴシック"/>
        </w:rPr>
        <w:t>おり、</w:t>
      </w:r>
      <w:r w:rsidR="00F26514" w:rsidRPr="2BFFCAD5">
        <w:rPr>
          <w:rFonts w:ascii="游ゴシック" w:eastAsia="游ゴシック" w:hAnsi="游ゴシック"/>
        </w:rPr>
        <w:t>ガバメント</w:t>
      </w:r>
      <w:r w:rsidR="003D0D79">
        <w:rPr>
          <w:rFonts w:ascii="游ゴシック" w:eastAsia="游ゴシック" w:hAnsi="游ゴシック" w:hint="eastAsia"/>
        </w:rPr>
        <w:t>・</w:t>
      </w:r>
      <w:r w:rsidR="00F26514" w:rsidRPr="2BFFCAD5">
        <w:rPr>
          <w:rFonts w:ascii="游ゴシック" w:eastAsia="游ゴシック" w:hAnsi="游ゴシック"/>
        </w:rPr>
        <w:t>クラウドを利用することにより、政府全体のバイイングパワーを発揮することで、有利な条件でクラウドサービスを利用</w:t>
      </w:r>
      <w:r w:rsidR="005E0943" w:rsidRPr="2BFFCAD5">
        <w:rPr>
          <w:rFonts w:ascii="游ゴシック" w:eastAsia="游ゴシック" w:hAnsi="游ゴシック"/>
        </w:rPr>
        <w:t>できる</w:t>
      </w:r>
      <w:r w:rsidR="00332DFC" w:rsidRPr="2BFFCAD5">
        <w:rPr>
          <w:rFonts w:ascii="游ゴシック" w:eastAsia="游ゴシック" w:hAnsi="游ゴシック"/>
        </w:rPr>
        <w:t>ことが期待</w:t>
      </w:r>
      <w:r w:rsidR="006D05E9" w:rsidRPr="2BFFCAD5">
        <w:rPr>
          <w:rFonts w:ascii="游ゴシック" w:eastAsia="游ゴシック" w:hAnsi="游ゴシック"/>
        </w:rPr>
        <w:t>される。</w:t>
      </w:r>
      <w:r w:rsidR="00F26514" w:rsidRPr="2BFFCAD5">
        <w:rPr>
          <w:rFonts w:ascii="游ゴシック" w:eastAsia="游ゴシック" w:hAnsi="游ゴシック"/>
        </w:rPr>
        <w:t>当局</w:t>
      </w:r>
      <w:r w:rsidR="006D05E9" w:rsidRPr="2BFFCAD5">
        <w:rPr>
          <w:rFonts w:ascii="游ゴシック" w:eastAsia="游ゴシック" w:hAnsi="游ゴシック"/>
        </w:rPr>
        <w:t>は</w:t>
      </w:r>
      <w:r w:rsidR="00F26514" w:rsidRPr="2BFFCAD5">
        <w:rPr>
          <w:rFonts w:ascii="游ゴシック" w:eastAsia="游ゴシック" w:hAnsi="游ゴシック"/>
        </w:rPr>
        <w:t>、</w:t>
      </w:r>
      <w:r w:rsidR="00B126B1" w:rsidRPr="2BFFCAD5">
        <w:rPr>
          <w:rFonts w:ascii="游ゴシック" w:eastAsia="游ゴシック" w:hAnsi="游ゴシック"/>
        </w:rPr>
        <w:t>令和８年度の</w:t>
      </w:r>
      <w:r w:rsidR="008D2E6B" w:rsidRPr="2BFFCAD5">
        <w:rPr>
          <w:rFonts w:ascii="游ゴシック" w:eastAsia="游ゴシック" w:hAnsi="游ゴシック"/>
        </w:rPr>
        <w:t>次期</w:t>
      </w:r>
      <w:r w:rsidR="00921EA7">
        <w:rPr>
          <w:rFonts w:ascii="游ゴシック" w:eastAsia="游ゴシック" w:hAnsi="游ゴシック" w:hint="eastAsia"/>
        </w:rPr>
        <w:t>法令審査支援</w:t>
      </w:r>
      <w:r w:rsidR="00B126B1" w:rsidRPr="2BFFCAD5">
        <w:rPr>
          <w:rFonts w:ascii="游ゴシック" w:eastAsia="游ゴシック" w:hAnsi="游ゴシック"/>
        </w:rPr>
        <w:t>システム更改時にガバメント</w:t>
      </w:r>
      <w:r w:rsidR="003D0D79">
        <w:rPr>
          <w:rFonts w:ascii="游ゴシック" w:eastAsia="游ゴシック" w:hAnsi="游ゴシック" w:hint="eastAsia"/>
        </w:rPr>
        <w:t>・</w:t>
      </w:r>
      <w:r w:rsidR="00B126B1" w:rsidRPr="2BFFCAD5">
        <w:rPr>
          <w:rFonts w:ascii="游ゴシック" w:eastAsia="游ゴシック" w:hAnsi="游ゴシック"/>
        </w:rPr>
        <w:t>クラウドへ移行</w:t>
      </w:r>
      <w:r w:rsidR="00282229" w:rsidRPr="2BFFCAD5">
        <w:rPr>
          <w:rFonts w:ascii="游ゴシック" w:eastAsia="游ゴシック" w:hAnsi="游ゴシック"/>
        </w:rPr>
        <w:t>すること</w:t>
      </w:r>
      <w:r w:rsidR="00B126B1" w:rsidRPr="2BFFCAD5">
        <w:rPr>
          <w:rFonts w:ascii="游ゴシック" w:eastAsia="游ゴシック" w:hAnsi="游ゴシック"/>
        </w:rPr>
        <w:t>を念頭に、デジタル庁と調整を行う。</w:t>
      </w:r>
    </w:p>
    <w:p w14:paraId="3F7B65D0" w14:textId="77777777" w:rsidR="0022036D" w:rsidRDefault="00B126B1" w:rsidP="00E86162">
      <w:pPr>
        <w:pStyle w:val="ad"/>
        <w:ind w:leftChars="0" w:left="420" w:firstLineChars="400" w:firstLine="840"/>
      </w:pPr>
      <w:r w:rsidRPr="2BFFCAD5">
        <w:rPr>
          <w:rFonts w:ascii="游ゴシック" w:eastAsia="游ゴシック" w:hAnsi="游ゴシック"/>
        </w:rPr>
        <w:t>KPI：</w:t>
      </w:r>
    </w:p>
    <w:p w14:paraId="50148342" w14:textId="77777777" w:rsidR="0022036D" w:rsidRDefault="00B126B1" w:rsidP="00E86162">
      <w:pPr>
        <w:pStyle w:val="ad"/>
        <w:ind w:leftChars="0" w:left="420" w:firstLineChars="400" w:firstLine="840"/>
        <w:rPr>
          <w:rFonts w:ascii="游ゴシック" w:eastAsia="游ゴシック" w:hAnsi="游ゴシック"/>
        </w:rPr>
      </w:pPr>
      <w:r w:rsidRPr="2BFFCAD5">
        <w:rPr>
          <w:rFonts w:ascii="游ゴシック" w:eastAsia="游ゴシック" w:hAnsi="游ゴシック"/>
        </w:rPr>
        <w:t>・</w:t>
      </w:r>
      <w:r w:rsidRPr="00CE214C">
        <w:rPr>
          <w:rFonts w:ascii="游ゴシック" w:eastAsia="游ゴシック" w:hAnsi="游ゴシック"/>
          <w:spacing w:val="21"/>
          <w:kern w:val="0"/>
          <w:fitText w:val="1470" w:id="-1488803840"/>
        </w:rPr>
        <w:t>令和</w:t>
      </w:r>
      <w:r w:rsidR="00170F69" w:rsidRPr="00CE214C">
        <w:rPr>
          <w:rFonts w:ascii="游ゴシック" w:eastAsia="游ゴシック" w:hAnsi="游ゴシック"/>
          <w:spacing w:val="21"/>
          <w:kern w:val="0"/>
          <w:fitText w:val="1470" w:id="-1488803840"/>
        </w:rPr>
        <w:t>６</w:t>
      </w:r>
      <w:r w:rsidRPr="00CE214C">
        <w:rPr>
          <w:rFonts w:ascii="游ゴシック" w:eastAsia="游ゴシック" w:hAnsi="游ゴシック"/>
          <w:spacing w:val="21"/>
          <w:kern w:val="0"/>
          <w:fitText w:val="1470" w:id="-1488803840"/>
        </w:rPr>
        <w:t>年</w:t>
      </w:r>
      <w:r w:rsidR="00170F69" w:rsidRPr="00CE214C">
        <w:rPr>
          <w:rFonts w:ascii="游ゴシック" w:eastAsia="游ゴシック" w:hAnsi="游ゴシック"/>
          <w:spacing w:val="21"/>
          <w:kern w:val="0"/>
          <w:fitText w:val="1470" w:id="-1488803840"/>
        </w:rPr>
        <w:t>３</w:t>
      </w:r>
      <w:r w:rsidR="00170F69" w:rsidRPr="00CE214C">
        <w:rPr>
          <w:rFonts w:ascii="游ゴシック" w:eastAsia="游ゴシック" w:hAnsi="游ゴシック"/>
          <w:kern w:val="0"/>
          <w:fitText w:val="1470" w:id="-1488803840"/>
        </w:rPr>
        <w:t>月</w:t>
      </w:r>
      <w:r w:rsidRPr="2BFFCAD5">
        <w:rPr>
          <w:rFonts w:ascii="游ゴシック" w:eastAsia="游ゴシック" w:hAnsi="游ゴシック"/>
        </w:rPr>
        <w:t>：ガバメント</w:t>
      </w:r>
      <w:r w:rsidR="003D0D79">
        <w:rPr>
          <w:rFonts w:ascii="游ゴシック" w:eastAsia="游ゴシック" w:hAnsi="游ゴシック" w:hint="eastAsia"/>
        </w:rPr>
        <w:t>・</w:t>
      </w:r>
      <w:r w:rsidRPr="2BFFCAD5">
        <w:rPr>
          <w:rFonts w:ascii="游ゴシック" w:eastAsia="游ゴシック" w:hAnsi="游ゴシック"/>
        </w:rPr>
        <w:t>クラウド</w:t>
      </w:r>
      <w:r w:rsidR="00D13309" w:rsidRPr="2BFFCAD5">
        <w:rPr>
          <w:rFonts w:ascii="游ゴシック" w:eastAsia="游ゴシック" w:hAnsi="游ゴシック"/>
        </w:rPr>
        <w:t>への</w:t>
      </w:r>
      <w:r w:rsidRPr="2BFFCAD5">
        <w:rPr>
          <w:rFonts w:ascii="游ゴシック" w:eastAsia="游ゴシック" w:hAnsi="游ゴシック"/>
        </w:rPr>
        <w:t>移行方針の決定</w:t>
      </w:r>
    </w:p>
    <w:p w14:paraId="29544514" w14:textId="77777777" w:rsidR="0022036D" w:rsidRDefault="0030527B" w:rsidP="00E86162">
      <w:pPr>
        <w:pStyle w:val="ad"/>
        <w:ind w:leftChars="0" w:left="420" w:firstLineChars="400" w:firstLine="840"/>
        <w:rPr>
          <w:rFonts w:ascii="游ゴシック" w:eastAsia="游ゴシック" w:hAnsi="游ゴシック"/>
        </w:rPr>
      </w:pPr>
      <w:r w:rsidRPr="0022036D">
        <w:rPr>
          <w:rFonts w:ascii="游ゴシック" w:eastAsia="游ゴシック" w:hAnsi="游ゴシック" w:hint="eastAsia"/>
        </w:rPr>
        <w:t>・</w:t>
      </w:r>
      <w:r w:rsidRPr="0022036D">
        <w:rPr>
          <w:rFonts w:ascii="游ゴシック" w:eastAsia="游ゴシック" w:hAnsi="游ゴシック" w:hint="eastAsia"/>
          <w:spacing w:val="21"/>
          <w:kern w:val="0"/>
          <w:fitText w:val="1470" w:id="-1488803584"/>
        </w:rPr>
        <w:t>令和７年４</w:t>
      </w:r>
      <w:r w:rsidRPr="0022036D">
        <w:rPr>
          <w:rFonts w:ascii="游ゴシック" w:eastAsia="游ゴシック" w:hAnsi="游ゴシック" w:hint="eastAsia"/>
          <w:kern w:val="0"/>
          <w:fitText w:val="1470" w:id="-1488803584"/>
        </w:rPr>
        <w:t>月</w:t>
      </w:r>
      <w:r w:rsidRPr="0022036D">
        <w:rPr>
          <w:rFonts w:ascii="游ゴシック" w:eastAsia="游ゴシック" w:hAnsi="游ゴシック" w:hint="eastAsia"/>
        </w:rPr>
        <w:t>：次期</w:t>
      </w:r>
      <w:r w:rsidR="002A4EFB" w:rsidRPr="0022036D">
        <w:rPr>
          <w:rFonts w:ascii="游ゴシック" w:eastAsia="游ゴシック" w:hAnsi="游ゴシック" w:hint="eastAsia"/>
        </w:rPr>
        <w:t>法令審査支援</w:t>
      </w:r>
      <w:r w:rsidRPr="0022036D">
        <w:rPr>
          <w:rFonts w:ascii="游ゴシック" w:eastAsia="游ゴシック" w:hAnsi="游ゴシック" w:hint="eastAsia"/>
        </w:rPr>
        <w:t>システム更改に向けた契約締結</w:t>
      </w:r>
    </w:p>
    <w:p w14:paraId="75DB3DE2" w14:textId="77777777" w:rsidR="0022036D" w:rsidRDefault="0030527B" w:rsidP="00E86162">
      <w:pPr>
        <w:pStyle w:val="ad"/>
        <w:ind w:leftChars="0" w:left="420" w:firstLineChars="400" w:firstLine="840"/>
        <w:rPr>
          <w:rFonts w:ascii="游ゴシック" w:eastAsia="游ゴシック" w:hAnsi="游ゴシック"/>
        </w:rPr>
      </w:pPr>
      <w:r w:rsidRPr="0022036D">
        <w:rPr>
          <w:rFonts w:ascii="游ゴシック" w:eastAsia="游ゴシック" w:hAnsi="游ゴシック" w:hint="eastAsia"/>
        </w:rPr>
        <w:t>・</w:t>
      </w:r>
      <w:r w:rsidR="004A5436" w:rsidRPr="0022036D">
        <w:rPr>
          <w:rFonts w:ascii="游ゴシック" w:eastAsia="游ゴシック" w:hAnsi="游ゴシック" w:hint="eastAsia"/>
        </w:rPr>
        <w:t>令和７年１２月：並行稼働開始</w:t>
      </w:r>
    </w:p>
    <w:p w14:paraId="2C964F78" w14:textId="59C857C0" w:rsidR="004A5436" w:rsidRPr="0022036D" w:rsidRDefault="004A5436" w:rsidP="00E86162">
      <w:pPr>
        <w:pStyle w:val="ad"/>
        <w:ind w:leftChars="0" w:left="420" w:firstLineChars="400" w:firstLine="840"/>
        <w:rPr>
          <w:rFonts w:ascii="游ゴシック" w:eastAsia="游ゴシック" w:hAnsi="游ゴシック"/>
        </w:rPr>
      </w:pPr>
      <w:r w:rsidRPr="0022036D">
        <w:rPr>
          <w:rFonts w:ascii="游ゴシック" w:eastAsia="游ゴシック" w:hAnsi="游ゴシック" w:hint="eastAsia"/>
        </w:rPr>
        <w:t>・</w:t>
      </w:r>
      <w:r w:rsidRPr="0022036D">
        <w:rPr>
          <w:rFonts w:ascii="游ゴシック" w:eastAsia="游ゴシック" w:hAnsi="游ゴシック" w:hint="eastAsia"/>
          <w:spacing w:val="21"/>
          <w:kern w:val="0"/>
          <w:fitText w:val="1470" w:id="-1488803583"/>
        </w:rPr>
        <w:t>令和８年４</w:t>
      </w:r>
      <w:r w:rsidRPr="0022036D">
        <w:rPr>
          <w:rFonts w:ascii="游ゴシック" w:eastAsia="游ゴシック" w:hAnsi="游ゴシック" w:hint="eastAsia"/>
          <w:kern w:val="0"/>
          <w:fitText w:val="1470" w:id="-1488803583"/>
        </w:rPr>
        <w:t>月</w:t>
      </w:r>
      <w:r w:rsidRPr="0022036D">
        <w:rPr>
          <w:rFonts w:ascii="游ゴシック" w:eastAsia="游ゴシック" w:hAnsi="游ゴシック" w:hint="eastAsia"/>
        </w:rPr>
        <w:t>：次期</w:t>
      </w:r>
      <w:r w:rsidR="002A4EFB" w:rsidRPr="0022036D">
        <w:rPr>
          <w:rFonts w:ascii="游ゴシック" w:eastAsia="游ゴシック" w:hAnsi="游ゴシック" w:hint="eastAsia"/>
        </w:rPr>
        <w:t>法令審査支援</w:t>
      </w:r>
      <w:r w:rsidRPr="0022036D">
        <w:rPr>
          <w:rFonts w:ascii="游ゴシック" w:eastAsia="游ゴシック" w:hAnsi="游ゴシック" w:hint="eastAsia"/>
        </w:rPr>
        <w:t>システム本番</w:t>
      </w:r>
      <w:r w:rsidR="003B2C73" w:rsidRPr="0022036D">
        <w:rPr>
          <w:rFonts w:ascii="游ゴシック" w:eastAsia="游ゴシック" w:hAnsi="游ゴシック" w:hint="eastAsia"/>
        </w:rPr>
        <w:t>稼働</w:t>
      </w:r>
      <w:r w:rsidRPr="0022036D">
        <w:rPr>
          <w:rFonts w:ascii="游ゴシック" w:eastAsia="游ゴシック" w:hAnsi="游ゴシック" w:hint="eastAsia"/>
        </w:rPr>
        <w:t>開始</w:t>
      </w:r>
    </w:p>
    <w:p w14:paraId="5BD39317" w14:textId="77777777" w:rsidR="00D13309" w:rsidRPr="002A4EFB" w:rsidRDefault="00D13309" w:rsidP="00B126B1">
      <w:pPr>
        <w:pStyle w:val="ad"/>
        <w:ind w:leftChars="0" w:left="420" w:firstLineChars="100" w:firstLine="210"/>
        <w:rPr>
          <w:rFonts w:ascii="游ゴシック" w:eastAsia="游ゴシック" w:hAnsi="游ゴシック"/>
        </w:rPr>
      </w:pPr>
    </w:p>
    <w:p w14:paraId="135E2717" w14:textId="44F763C6" w:rsidR="005657D1" w:rsidRPr="002B651B" w:rsidRDefault="00B072C2" w:rsidP="006A0888">
      <w:pPr>
        <w:pStyle w:val="1"/>
        <w:numPr>
          <w:ilvl w:val="0"/>
          <w:numId w:val="2"/>
        </w:numPr>
        <w:rPr>
          <w:rFonts w:ascii="游ゴシック" w:eastAsia="游ゴシック" w:hAnsi="游ゴシック"/>
        </w:rPr>
      </w:pPr>
      <w:r w:rsidRPr="002B651B">
        <w:rPr>
          <w:rFonts w:ascii="游ゴシック" w:eastAsia="游ゴシック" w:hAnsi="游ゴシック" w:hint="eastAsia"/>
        </w:rPr>
        <w:t>デジタル社会の実現に向けた</w:t>
      </w:r>
      <w:r w:rsidR="00904AB3" w:rsidRPr="002B651B">
        <w:rPr>
          <w:rFonts w:ascii="游ゴシック" w:eastAsia="游ゴシック" w:hAnsi="游ゴシック" w:hint="eastAsia"/>
        </w:rPr>
        <w:t>主な取組事項</w:t>
      </w:r>
    </w:p>
    <w:p w14:paraId="013299CC" w14:textId="05A39048" w:rsidR="00904AB3" w:rsidRPr="002B651B" w:rsidRDefault="4FAB88EB" w:rsidP="4FAB88EB">
      <w:pPr>
        <w:pStyle w:val="ad"/>
        <w:numPr>
          <w:ilvl w:val="0"/>
          <w:numId w:val="12"/>
        </w:numPr>
        <w:ind w:leftChars="0"/>
        <w:rPr>
          <w:rFonts w:ascii="游ゴシック" w:eastAsia="游ゴシック" w:hAnsi="游ゴシック"/>
        </w:rPr>
      </w:pPr>
      <w:r w:rsidRPr="002B651B">
        <w:rPr>
          <w:rFonts w:ascii="游ゴシック" w:eastAsia="游ゴシック" w:hAnsi="游ゴシック"/>
        </w:rPr>
        <w:t>デジタル原則に照らした規制の一括見直しに係るシステム整備</w:t>
      </w:r>
    </w:p>
    <w:p w14:paraId="5D885300" w14:textId="139FF95B" w:rsidR="00467D6B" w:rsidRPr="002B651B" w:rsidDel="005674DA" w:rsidRDefault="008E3B68" w:rsidP="00CA092E">
      <w:pPr>
        <w:pStyle w:val="ad"/>
        <w:ind w:leftChars="0" w:left="630"/>
        <w:rPr>
          <w:rFonts w:ascii="游ゴシック" w:eastAsia="游ゴシック" w:hAnsi="游ゴシック"/>
        </w:rPr>
      </w:pPr>
      <w:r w:rsidRPr="5285C9A5">
        <w:rPr>
          <w:rFonts w:ascii="游ゴシック" w:eastAsia="游ゴシック" w:hAnsi="游ゴシック"/>
        </w:rPr>
        <w:t>内閣法制局においては、対象となる</w:t>
      </w:r>
      <w:r w:rsidR="005A762B" w:rsidRPr="5285C9A5">
        <w:rPr>
          <w:rFonts w:ascii="游ゴシック" w:eastAsia="游ゴシック" w:hAnsi="游ゴシック"/>
        </w:rPr>
        <w:t>整備事項</w:t>
      </w:r>
      <w:r w:rsidRPr="5285C9A5">
        <w:rPr>
          <w:rFonts w:ascii="游ゴシック" w:eastAsia="游ゴシック" w:hAnsi="游ゴシック"/>
        </w:rPr>
        <w:t>はない。</w:t>
      </w:r>
    </w:p>
    <w:p w14:paraId="3C1BBDB6" w14:textId="40FEAAF1" w:rsidR="5285C9A5" w:rsidRDefault="5285C9A5" w:rsidP="5285C9A5">
      <w:pPr>
        <w:pStyle w:val="ad"/>
        <w:ind w:leftChars="0" w:left="630"/>
        <w:rPr>
          <w:rFonts w:ascii="游ゴシック" w:eastAsia="游ゴシック" w:hAnsi="游ゴシック"/>
        </w:rPr>
      </w:pPr>
    </w:p>
    <w:p w14:paraId="156FD4A4" w14:textId="27628DED" w:rsidR="00DA08C4" w:rsidRDefault="1915A3B9" w:rsidP="00916E0D">
      <w:pPr>
        <w:pStyle w:val="ad"/>
        <w:numPr>
          <w:ilvl w:val="0"/>
          <w:numId w:val="12"/>
        </w:numPr>
        <w:ind w:leftChars="0"/>
        <w:rPr>
          <w:rFonts w:ascii="游ゴシック" w:eastAsia="游ゴシック" w:hAnsi="游ゴシック"/>
        </w:rPr>
      </w:pPr>
      <w:r w:rsidRPr="5285C9A5">
        <w:rPr>
          <w:rFonts w:ascii="游ゴシック" w:eastAsia="游ゴシック" w:hAnsi="游ゴシック"/>
        </w:rPr>
        <w:t>各省共通取組事項</w:t>
      </w:r>
    </w:p>
    <w:p w14:paraId="0BFFE601" w14:textId="0AEB8E06" w:rsidR="005674DA" w:rsidRPr="00916E0D" w:rsidRDefault="005674DA" w:rsidP="00916E0D">
      <w:pPr>
        <w:ind w:firstLineChars="200" w:firstLine="420"/>
        <w:rPr>
          <w:rFonts w:ascii="游ゴシック" w:eastAsia="游ゴシック" w:hAnsi="游ゴシック"/>
        </w:rPr>
      </w:pPr>
      <w:r w:rsidRPr="00916E0D">
        <w:rPr>
          <w:rFonts w:ascii="游ゴシック" w:eastAsia="游ゴシック" w:hAnsi="游ゴシック" w:hint="eastAsia"/>
        </w:rPr>
        <w:t>【デジタル庁が整備する共通機能の活用】</w:t>
      </w:r>
    </w:p>
    <w:p w14:paraId="08902FD2" w14:textId="09B43641" w:rsidR="005674DA" w:rsidRDefault="005674DA" w:rsidP="005674DA">
      <w:pPr>
        <w:pStyle w:val="ad"/>
        <w:ind w:leftChars="0" w:left="630" w:firstLineChars="100" w:firstLine="210"/>
        <w:rPr>
          <w:rFonts w:ascii="游ゴシック" w:eastAsia="游ゴシック" w:hAnsi="游ゴシック"/>
        </w:rPr>
      </w:pPr>
      <w:r w:rsidRPr="005674DA">
        <w:rPr>
          <w:rFonts w:ascii="游ゴシック" w:eastAsia="游ゴシック" w:hAnsi="游ゴシック" w:hint="eastAsia"/>
        </w:rPr>
        <w:t>各情報システムについて、品質・コスト・スピードを兼ね備えた行政サービスに向けて、デジタル庁が検討しているアーキテクチャに基づき、整備されるガバメント・クラウド、</w:t>
      </w:r>
      <w:r w:rsidR="00D06735">
        <w:rPr>
          <w:rFonts w:ascii="游ゴシック" w:eastAsia="游ゴシック" w:hAnsi="游ゴシック" w:hint="eastAsia"/>
        </w:rPr>
        <w:t>GSS</w:t>
      </w:r>
      <w:r w:rsidRPr="005674DA">
        <w:rPr>
          <w:rFonts w:ascii="游ゴシック" w:eastAsia="游ゴシック" w:hAnsi="游ゴシック" w:hint="eastAsia"/>
        </w:rPr>
        <w:t>、ベースレジストリ等の共通機能の活用を徹底する。</w:t>
      </w:r>
    </w:p>
    <w:p w14:paraId="247C43F9" w14:textId="1B82734E" w:rsidR="005674DA" w:rsidRDefault="005674DA" w:rsidP="005674DA">
      <w:pPr>
        <w:pStyle w:val="ad"/>
        <w:ind w:leftChars="0" w:left="630" w:firstLineChars="100" w:firstLine="210"/>
        <w:rPr>
          <w:rFonts w:ascii="游ゴシック" w:eastAsia="游ゴシック" w:hAnsi="游ゴシック"/>
        </w:rPr>
      </w:pPr>
      <w:r w:rsidRPr="00916E0D">
        <w:rPr>
          <w:rFonts w:ascii="游ゴシック" w:eastAsia="游ゴシック" w:hAnsi="游ゴシック" w:hint="eastAsia"/>
        </w:rPr>
        <w:t>このうち、特にガバメント・クラウドへの移行に当たっては、単なるクラウド移行ではなく、ガバメント・クラウド移行に併せて、サービスデザインの観点を踏まえた徹底した業務改革（</w:t>
      </w:r>
      <w:r w:rsidRPr="00916E0D">
        <w:rPr>
          <w:rFonts w:ascii="游ゴシック" w:eastAsia="游ゴシック" w:hAnsi="游ゴシック"/>
        </w:rPr>
        <w:t>BPR）</w:t>
      </w:r>
      <w:r w:rsidR="00EF7182">
        <w:rPr>
          <w:rFonts w:ascii="游ゴシック" w:eastAsia="游ゴシック" w:hAnsi="游ゴシック" w:hint="eastAsia"/>
        </w:rPr>
        <w:t>の実施</w:t>
      </w:r>
      <w:r w:rsidRPr="00916E0D">
        <w:rPr>
          <w:rFonts w:ascii="游ゴシック" w:eastAsia="游ゴシック" w:hAnsi="游ゴシック"/>
        </w:rPr>
        <w:t>、システムのモダン化・クラウドネイティブ化、ガバメント・クラウド上の共通機能の活用</w:t>
      </w:r>
      <w:r w:rsidR="006965BF" w:rsidRPr="00916E0D">
        <w:rPr>
          <w:rFonts w:ascii="游ゴシック" w:eastAsia="游ゴシック" w:hAnsi="游ゴシック" w:hint="eastAsia"/>
        </w:rPr>
        <w:t>等</w:t>
      </w:r>
      <w:r w:rsidRPr="00916E0D">
        <w:rPr>
          <w:rFonts w:ascii="游ゴシック" w:eastAsia="游ゴシック" w:hAnsi="游ゴシック"/>
        </w:rPr>
        <w:t>により、運用等経費及び改修経費の３割削減に</w:t>
      </w:r>
      <w:r w:rsidR="00576AE2">
        <w:rPr>
          <w:rFonts w:ascii="游ゴシック" w:eastAsia="游ゴシック" w:hAnsi="游ゴシック" w:hint="eastAsia"/>
        </w:rPr>
        <w:t>向けた</w:t>
      </w:r>
      <w:r w:rsidRPr="00916E0D">
        <w:rPr>
          <w:rFonts w:ascii="游ゴシック" w:eastAsia="游ゴシック" w:hAnsi="游ゴシック"/>
        </w:rPr>
        <w:t>システム経費の最適化</w:t>
      </w:r>
      <w:r w:rsidR="00C90B41">
        <w:rPr>
          <w:rFonts w:ascii="游ゴシック" w:eastAsia="游ゴシック" w:hAnsi="游ゴシック" w:hint="eastAsia"/>
        </w:rPr>
        <w:t>及び</w:t>
      </w:r>
      <w:r w:rsidRPr="00916E0D">
        <w:rPr>
          <w:rFonts w:ascii="游ゴシック" w:eastAsia="游ゴシック" w:hAnsi="游ゴシック"/>
        </w:rPr>
        <w:t>利用者にとって利便性の高いシステムへ</w:t>
      </w:r>
      <w:r w:rsidR="00DA68B2">
        <w:rPr>
          <w:rFonts w:ascii="游ゴシック" w:eastAsia="游ゴシック" w:hAnsi="游ゴシック" w:hint="eastAsia"/>
        </w:rPr>
        <w:t>の</w:t>
      </w:r>
      <w:r w:rsidRPr="00916E0D">
        <w:rPr>
          <w:rFonts w:ascii="游ゴシック" w:eastAsia="游ゴシック" w:hAnsi="游ゴシック"/>
        </w:rPr>
        <w:t>刷新</w:t>
      </w:r>
      <w:r w:rsidR="00DA68B2">
        <w:rPr>
          <w:rFonts w:ascii="游ゴシック" w:eastAsia="游ゴシック" w:hAnsi="游ゴシック" w:hint="eastAsia"/>
        </w:rPr>
        <w:t>に向けた検討を行う</w:t>
      </w:r>
      <w:r w:rsidRPr="00916E0D">
        <w:rPr>
          <w:rFonts w:ascii="游ゴシック" w:eastAsia="游ゴシック" w:hAnsi="游ゴシック"/>
        </w:rPr>
        <w:t>。</w:t>
      </w:r>
    </w:p>
    <w:p w14:paraId="25290A43" w14:textId="77777777" w:rsidR="005674DA" w:rsidRDefault="005674DA" w:rsidP="005674DA">
      <w:pPr>
        <w:ind w:firstLineChars="200" w:firstLine="420"/>
        <w:rPr>
          <w:rFonts w:ascii="游ゴシック" w:eastAsia="游ゴシック" w:hAnsi="游ゴシック"/>
        </w:rPr>
      </w:pPr>
    </w:p>
    <w:p w14:paraId="2137C9F5" w14:textId="4FE67270" w:rsidR="005674DA" w:rsidRPr="00916E0D" w:rsidRDefault="005674DA" w:rsidP="00916E0D">
      <w:pPr>
        <w:ind w:firstLineChars="200" w:firstLine="420"/>
        <w:rPr>
          <w:rFonts w:ascii="游ゴシック" w:eastAsia="游ゴシック" w:hAnsi="游ゴシック"/>
        </w:rPr>
      </w:pPr>
      <w:r w:rsidRPr="00916E0D">
        <w:rPr>
          <w:rFonts w:ascii="游ゴシック" w:eastAsia="游ゴシック" w:hAnsi="游ゴシック" w:hint="eastAsia"/>
        </w:rPr>
        <w:t>【</w:t>
      </w:r>
      <w:r w:rsidR="00760D7D">
        <w:rPr>
          <w:rFonts w:ascii="游ゴシック" w:eastAsia="游ゴシック" w:hAnsi="游ゴシック" w:hint="eastAsia"/>
        </w:rPr>
        <w:t>デジタル社会</w:t>
      </w:r>
      <w:r w:rsidR="006A33BD">
        <w:rPr>
          <w:rFonts w:ascii="游ゴシック" w:eastAsia="游ゴシック" w:hAnsi="游ゴシック" w:hint="eastAsia"/>
        </w:rPr>
        <w:t>の</w:t>
      </w:r>
      <w:r w:rsidRPr="00916E0D">
        <w:rPr>
          <w:rFonts w:ascii="游ゴシック" w:eastAsia="游ゴシック" w:hAnsi="游ゴシック" w:hint="eastAsia"/>
        </w:rPr>
        <w:t>実現に向けたプロセスの整備及び推進体制の強化】</w:t>
      </w:r>
    </w:p>
    <w:p w14:paraId="39A717C2" w14:textId="42D57ADC" w:rsidR="00C35C5D" w:rsidRDefault="005674DA" w:rsidP="000576BB">
      <w:pPr>
        <w:pStyle w:val="ad"/>
        <w:ind w:leftChars="0" w:left="630" w:firstLineChars="100" w:firstLine="210"/>
        <w:rPr>
          <w:rFonts w:ascii="游ゴシック" w:eastAsia="游ゴシック" w:hAnsi="游ゴシック"/>
        </w:rPr>
      </w:pPr>
      <w:r w:rsidRPr="005674DA">
        <w:rPr>
          <w:rFonts w:ascii="游ゴシック" w:eastAsia="游ゴシック" w:hAnsi="游ゴシック" w:hint="eastAsia"/>
        </w:rPr>
        <w:t>各情報システムにおいてプロジェクト計画書の</w:t>
      </w:r>
      <w:r w:rsidR="006965BF" w:rsidRPr="00916E0D">
        <w:rPr>
          <w:rFonts w:ascii="游ゴシック" w:eastAsia="游ゴシック" w:hAnsi="游ゴシック" w:hint="eastAsia"/>
        </w:rPr>
        <w:t>適時・適切な</w:t>
      </w:r>
      <w:r w:rsidRPr="005674DA">
        <w:rPr>
          <w:rFonts w:ascii="游ゴシック" w:eastAsia="游ゴシック" w:hAnsi="游ゴシック" w:hint="eastAsia"/>
        </w:rPr>
        <w:t>作成を徹底</w:t>
      </w:r>
      <w:r w:rsidR="006A33BD">
        <w:rPr>
          <w:rFonts w:ascii="游ゴシック" w:eastAsia="游ゴシック" w:hAnsi="游ゴシック" w:hint="eastAsia"/>
        </w:rPr>
        <w:t>し、</w:t>
      </w:r>
      <w:r w:rsidR="006A33BD" w:rsidRPr="005674DA">
        <w:rPr>
          <w:rFonts w:ascii="游ゴシック" w:eastAsia="游ゴシック" w:hAnsi="游ゴシック" w:hint="eastAsia"/>
        </w:rPr>
        <w:t>本計画の取組を確実に実施</w:t>
      </w:r>
      <w:r w:rsidR="006965BF" w:rsidRPr="00916E0D">
        <w:rPr>
          <w:rFonts w:ascii="游ゴシック" w:eastAsia="游ゴシック" w:hAnsi="游ゴシック" w:hint="eastAsia"/>
        </w:rPr>
        <w:t>・監理</w:t>
      </w:r>
      <w:r w:rsidR="006A33BD" w:rsidRPr="00916E0D">
        <w:rPr>
          <w:rFonts w:ascii="游ゴシック" w:eastAsia="游ゴシック" w:hAnsi="游ゴシック" w:hint="eastAsia"/>
        </w:rPr>
        <w:t>す</w:t>
      </w:r>
      <w:r w:rsidR="006A33BD" w:rsidRPr="005674DA">
        <w:rPr>
          <w:rFonts w:ascii="游ゴシック" w:eastAsia="游ゴシック" w:hAnsi="游ゴシック" w:hint="eastAsia"/>
        </w:rPr>
        <w:t>る</w:t>
      </w:r>
      <w:r w:rsidRPr="005674DA">
        <w:rPr>
          <w:rFonts w:ascii="游ゴシック" w:eastAsia="游ゴシック" w:hAnsi="游ゴシック" w:hint="eastAsia"/>
        </w:rPr>
        <w:t>。</w:t>
      </w:r>
    </w:p>
    <w:p w14:paraId="06595AF8" w14:textId="12D716CD" w:rsidR="000372C9" w:rsidRPr="00916E0D" w:rsidRDefault="005674DA" w:rsidP="00916E0D">
      <w:pPr>
        <w:pStyle w:val="ad"/>
        <w:ind w:leftChars="0" w:left="630" w:firstLineChars="100" w:firstLine="210"/>
        <w:rPr>
          <w:rFonts w:ascii="游ゴシック" w:eastAsia="游ゴシック" w:hAnsi="游ゴシック"/>
        </w:rPr>
      </w:pPr>
      <w:r w:rsidRPr="00916E0D">
        <w:rPr>
          <w:rFonts w:ascii="游ゴシック" w:eastAsia="游ゴシック" w:hAnsi="游ゴシック"/>
        </w:rPr>
        <w:t>また、デジタル庁と連携し</w:t>
      </w:r>
      <w:r w:rsidR="2CFB3576" w:rsidRPr="40CCC64A">
        <w:rPr>
          <w:rFonts w:ascii="游ゴシック" w:eastAsia="游ゴシック" w:hAnsi="游ゴシック"/>
        </w:rPr>
        <w:t>て</w:t>
      </w:r>
      <w:r w:rsidRPr="00916E0D">
        <w:rPr>
          <w:rFonts w:ascii="游ゴシック" w:eastAsia="游ゴシック" w:hAnsi="游ゴシック"/>
        </w:rPr>
        <w:t>デジタル人材の確保・育成に取り組み、ＰＭＯ・ＰＪ</w:t>
      </w:r>
      <w:r w:rsidRPr="00916E0D">
        <w:rPr>
          <w:rFonts w:ascii="游ゴシック" w:eastAsia="游ゴシック" w:hAnsi="游ゴシック"/>
        </w:rPr>
        <w:lastRenderedPageBreak/>
        <w:t>ＭＯの推進体制の強化を図る。</w:t>
      </w:r>
    </w:p>
    <w:sectPr w:rsidR="000372C9" w:rsidRPr="00916E0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E69B" w14:textId="77777777" w:rsidR="00AC7A46" w:rsidRDefault="00AC7A46" w:rsidP="00B17385">
      <w:r>
        <w:separator/>
      </w:r>
    </w:p>
  </w:endnote>
  <w:endnote w:type="continuationSeparator" w:id="0">
    <w:p w14:paraId="04F8925C" w14:textId="77777777" w:rsidR="00AC7A46" w:rsidRDefault="00AC7A46" w:rsidP="00B17385">
      <w:r>
        <w:continuationSeparator/>
      </w:r>
    </w:p>
  </w:endnote>
  <w:endnote w:type="continuationNotice" w:id="1">
    <w:p w14:paraId="39BB07C8" w14:textId="77777777" w:rsidR="00AC7A46" w:rsidRDefault="00AC7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41B6" w14:textId="77777777" w:rsidR="00AC7A46" w:rsidRDefault="00AC7A46" w:rsidP="00B17385">
      <w:r>
        <w:separator/>
      </w:r>
    </w:p>
  </w:footnote>
  <w:footnote w:type="continuationSeparator" w:id="0">
    <w:p w14:paraId="271BBCE2" w14:textId="77777777" w:rsidR="00AC7A46" w:rsidRDefault="00AC7A46" w:rsidP="00B17385">
      <w:r>
        <w:continuationSeparator/>
      </w:r>
    </w:p>
  </w:footnote>
  <w:footnote w:type="continuationNotice" w:id="1">
    <w:p w14:paraId="586DF9B1" w14:textId="77777777" w:rsidR="00AC7A46" w:rsidRDefault="00AC7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629B" w14:textId="1959D8A4" w:rsidR="00D455E6" w:rsidRDefault="00D455E6" w:rsidP="00D455E6">
    <w:pPr>
      <w:pStyle w:val="a3"/>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132"/>
    <w:multiLevelType w:val="hybridMultilevel"/>
    <w:tmpl w:val="0C86DC3A"/>
    <w:lvl w:ilvl="0" w:tplc="3F60A448">
      <w:numFmt w:val="bullet"/>
      <w:lvlText w:val="○"/>
      <w:lvlJc w:val="left"/>
      <w:pPr>
        <w:ind w:left="360" w:hanging="360"/>
      </w:pPr>
      <w:rPr>
        <w:rFonts w:ascii="游ゴシック Light" w:eastAsia="游ゴシック Light" w:hAnsi="游ゴシック Light"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432F"/>
    <w:multiLevelType w:val="hybridMultilevel"/>
    <w:tmpl w:val="3B6C2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11F2C"/>
    <w:multiLevelType w:val="hybridMultilevel"/>
    <w:tmpl w:val="2B968ECC"/>
    <w:lvl w:ilvl="0" w:tplc="FFFFFFF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CE4566"/>
    <w:multiLevelType w:val="hybridMultilevel"/>
    <w:tmpl w:val="4CDCF4F4"/>
    <w:lvl w:ilvl="0" w:tplc="1626F6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73110"/>
    <w:multiLevelType w:val="hybridMultilevel"/>
    <w:tmpl w:val="EE282E76"/>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7D1471"/>
    <w:multiLevelType w:val="hybridMultilevel"/>
    <w:tmpl w:val="E6CEE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0D2B0D"/>
    <w:multiLevelType w:val="hybridMultilevel"/>
    <w:tmpl w:val="4CD268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B17D0"/>
    <w:multiLevelType w:val="hybridMultilevel"/>
    <w:tmpl w:val="7962300A"/>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BE10E8"/>
    <w:multiLevelType w:val="hybridMultilevel"/>
    <w:tmpl w:val="414C790A"/>
    <w:lvl w:ilvl="0" w:tplc="1626F6E4">
      <w:start w:val="1"/>
      <w:numFmt w:val="decimal"/>
      <w:lvlText w:val="(%1)"/>
      <w:lvlJc w:val="left"/>
      <w:pPr>
        <w:ind w:left="630" w:hanging="420"/>
      </w:pPr>
      <w:rPr>
        <w:rFonts w:hint="eastAsia"/>
      </w:rPr>
    </w:lvl>
    <w:lvl w:ilvl="1" w:tplc="EE48C3EC">
      <w:numFmt w:val="bullet"/>
      <w:lvlText w:val="※"/>
      <w:lvlJc w:val="left"/>
      <w:pPr>
        <w:ind w:left="1050" w:hanging="42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ED5AF7"/>
    <w:multiLevelType w:val="hybridMultilevel"/>
    <w:tmpl w:val="11CAE5E8"/>
    <w:lvl w:ilvl="0" w:tplc="EE48C3EC">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2004580"/>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1" w15:restartNumberingAfterBreak="0">
    <w:nsid w:val="4AA00FC4"/>
    <w:multiLevelType w:val="hybridMultilevel"/>
    <w:tmpl w:val="F4AE65D2"/>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C5783D"/>
    <w:multiLevelType w:val="multilevel"/>
    <w:tmpl w:val="2AC057A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2FE077E"/>
    <w:multiLevelType w:val="hybridMultilevel"/>
    <w:tmpl w:val="5B7282A4"/>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9934905">
    <w:abstractNumId w:val="10"/>
  </w:num>
  <w:num w:numId="2" w16cid:durableId="447507716">
    <w:abstractNumId w:val="12"/>
  </w:num>
  <w:num w:numId="3" w16cid:durableId="927226363">
    <w:abstractNumId w:val="5"/>
  </w:num>
  <w:num w:numId="4" w16cid:durableId="1593856406">
    <w:abstractNumId w:val="0"/>
  </w:num>
  <w:num w:numId="5" w16cid:durableId="971133517">
    <w:abstractNumId w:val="1"/>
  </w:num>
  <w:num w:numId="6" w16cid:durableId="1130125769">
    <w:abstractNumId w:val="8"/>
  </w:num>
  <w:num w:numId="7" w16cid:durableId="766192092">
    <w:abstractNumId w:val="4"/>
  </w:num>
  <w:num w:numId="8" w16cid:durableId="460618319">
    <w:abstractNumId w:val="13"/>
  </w:num>
  <w:num w:numId="9" w16cid:durableId="1498613028">
    <w:abstractNumId w:val="9"/>
  </w:num>
  <w:num w:numId="10" w16cid:durableId="1921257533">
    <w:abstractNumId w:val="7"/>
  </w:num>
  <w:num w:numId="11" w16cid:durableId="875313091">
    <w:abstractNumId w:val="11"/>
  </w:num>
  <w:num w:numId="12" w16cid:durableId="437677668">
    <w:abstractNumId w:val="2"/>
  </w:num>
  <w:num w:numId="13" w16cid:durableId="665938220">
    <w:abstractNumId w:val="3"/>
  </w:num>
  <w:num w:numId="14" w16cid:durableId="1171457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60"/>
    <w:rsid w:val="00013088"/>
    <w:rsid w:val="00015E1F"/>
    <w:rsid w:val="00017F32"/>
    <w:rsid w:val="00022F35"/>
    <w:rsid w:val="00024A31"/>
    <w:rsid w:val="000325B2"/>
    <w:rsid w:val="00035F7C"/>
    <w:rsid w:val="000372C9"/>
    <w:rsid w:val="000423CB"/>
    <w:rsid w:val="000576BB"/>
    <w:rsid w:val="00065A05"/>
    <w:rsid w:val="00066602"/>
    <w:rsid w:val="0008240C"/>
    <w:rsid w:val="00090D26"/>
    <w:rsid w:val="00095635"/>
    <w:rsid w:val="000B2DA0"/>
    <w:rsid w:val="000C5170"/>
    <w:rsid w:val="000C6CAF"/>
    <w:rsid w:val="000E644A"/>
    <w:rsid w:val="000E7EA4"/>
    <w:rsid w:val="000F1F51"/>
    <w:rsid w:val="00101580"/>
    <w:rsid w:val="001123F0"/>
    <w:rsid w:val="001151AE"/>
    <w:rsid w:val="00121F81"/>
    <w:rsid w:val="001233A0"/>
    <w:rsid w:val="00126E06"/>
    <w:rsid w:val="0013132E"/>
    <w:rsid w:val="00131A5D"/>
    <w:rsid w:val="00131B96"/>
    <w:rsid w:val="001465FB"/>
    <w:rsid w:val="00170F69"/>
    <w:rsid w:val="00174CBE"/>
    <w:rsid w:val="00182796"/>
    <w:rsid w:val="001830D6"/>
    <w:rsid w:val="001866AA"/>
    <w:rsid w:val="00193519"/>
    <w:rsid w:val="001B39E8"/>
    <w:rsid w:val="001B5DD3"/>
    <w:rsid w:val="001B5F5B"/>
    <w:rsid w:val="001C59BE"/>
    <w:rsid w:val="001D15B5"/>
    <w:rsid w:val="001D3E7F"/>
    <w:rsid w:val="001E0D71"/>
    <w:rsid w:val="001F6C7F"/>
    <w:rsid w:val="00201DA6"/>
    <w:rsid w:val="00206803"/>
    <w:rsid w:val="0020708C"/>
    <w:rsid w:val="00216119"/>
    <w:rsid w:val="00216943"/>
    <w:rsid w:val="0022036D"/>
    <w:rsid w:val="00222593"/>
    <w:rsid w:val="00242D03"/>
    <w:rsid w:val="00251463"/>
    <w:rsid w:val="00253B23"/>
    <w:rsid w:val="00260A69"/>
    <w:rsid w:val="00266056"/>
    <w:rsid w:val="00275A01"/>
    <w:rsid w:val="00280689"/>
    <w:rsid w:val="00282229"/>
    <w:rsid w:val="0028245B"/>
    <w:rsid w:val="002A4EFB"/>
    <w:rsid w:val="002B640B"/>
    <w:rsid w:val="002B651B"/>
    <w:rsid w:val="002D019A"/>
    <w:rsid w:val="002D2488"/>
    <w:rsid w:val="002E0AD2"/>
    <w:rsid w:val="002E7F22"/>
    <w:rsid w:val="002F1530"/>
    <w:rsid w:val="002F506B"/>
    <w:rsid w:val="0030527B"/>
    <w:rsid w:val="00311684"/>
    <w:rsid w:val="0031378D"/>
    <w:rsid w:val="00332C7B"/>
    <w:rsid w:val="00332DFC"/>
    <w:rsid w:val="00334C52"/>
    <w:rsid w:val="003550A5"/>
    <w:rsid w:val="00355519"/>
    <w:rsid w:val="00363321"/>
    <w:rsid w:val="00363B8A"/>
    <w:rsid w:val="00363D55"/>
    <w:rsid w:val="00370829"/>
    <w:rsid w:val="00384190"/>
    <w:rsid w:val="00385154"/>
    <w:rsid w:val="00390E3E"/>
    <w:rsid w:val="00391A5C"/>
    <w:rsid w:val="00397BA4"/>
    <w:rsid w:val="003A7004"/>
    <w:rsid w:val="003B2C73"/>
    <w:rsid w:val="003B3908"/>
    <w:rsid w:val="003D0257"/>
    <w:rsid w:val="003D0D79"/>
    <w:rsid w:val="003D0F97"/>
    <w:rsid w:val="003E308A"/>
    <w:rsid w:val="003F0FF9"/>
    <w:rsid w:val="004007E8"/>
    <w:rsid w:val="0040344A"/>
    <w:rsid w:val="0041510E"/>
    <w:rsid w:val="004165ED"/>
    <w:rsid w:val="00417C94"/>
    <w:rsid w:val="0044477C"/>
    <w:rsid w:val="00467D6B"/>
    <w:rsid w:val="00473970"/>
    <w:rsid w:val="0047648F"/>
    <w:rsid w:val="00486DD5"/>
    <w:rsid w:val="004A13DC"/>
    <w:rsid w:val="004A27CE"/>
    <w:rsid w:val="004A5436"/>
    <w:rsid w:val="004B2A6E"/>
    <w:rsid w:val="004B4683"/>
    <w:rsid w:val="004B4C13"/>
    <w:rsid w:val="004E5CC2"/>
    <w:rsid w:val="00500730"/>
    <w:rsid w:val="0050558E"/>
    <w:rsid w:val="005134C4"/>
    <w:rsid w:val="005224ED"/>
    <w:rsid w:val="00524037"/>
    <w:rsid w:val="005279DC"/>
    <w:rsid w:val="00543F17"/>
    <w:rsid w:val="00562F9F"/>
    <w:rsid w:val="00563C48"/>
    <w:rsid w:val="00564CF7"/>
    <w:rsid w:val="005657D1"/>
    <w:rsid w:val="00565DB2"/>
    <w:rsid w:val="005674DA"/>
    <w:rsid w:val="005704BA"/>
    <w:rsid w:val="00574444"/>
    <w:rsid w:val="00576AE2"/>
    <w:rsid w:val="00577B8A"/>
    <w:rsid w:val="005A7106"/>
    <w:rsid w:val="005A762B"/>
    <w:rsid w:val="005B1A77"/>
    <w:rsid w:val="005C38A1"/>
    <w:rsid w:val="005C53A9"/>
    <w:rsid w:val="005D0D2A"/>
    <w:rsid w:val="005D301B"/>
    <w:rsid w:val="005D6B2B"/>
    <w:rsid w:val="005E0943"/>
    <w:rsid w:val="005E3393"/>
    <w:rsid w:val="005F0A89"/>
    <w:rsid w:val="0060154F"/>
    <w:rsid w:val="00603077"/>
    <w:rsid w:val="00614FAC"/>
    <w:rsid w:val="00615A41"/>
    <w:rsid w:val="006274C8"/>
    <w:rsid w:val="00630D6D"/>
    <w:rsid w:val="00633D8B"/>
    <w:rsid w:val="00634B0C"/>
    <w:rsid w:val="00647D67"/>
    <w:rsid w:val="00652B48"/>
    <w:rsid w:val="00660AF1"/>
    <w:rsid w:val="006713D6"/>
    <w:rsid w:val="00676DEC"/>
    <w:rsid w:val="006812B4"/>
    <w:rsid w:val="0068687B"/>
    <w:rsid w:val="00687B66"/>
    <w:rsid w:val="00693183"/>
    <w:rsid w:val="00694569"/>
    <w:rsid w:val="006965BF"/>
    <w:rsid w:val="00697326"/>
    <w:rsid w:val="006A0888"/>
    <w:rsid w:val="006A33BD"/>
    <w:rsid w:val="006B113A"/>
    <w:rsid w:val="006B1335"/>
    <w:rsid w:val="006B2063"/>
    <w:rsid w:val="006D05E9"/>
    <w:rsid w:val="006D660B"/>
    <w:rsid w:val="006E7DA9"/>
    <w:rsid w:val="00701E1E"/>
    <w:rsid w:val="00702D4D"/>
    <w:rsid w:val="00714C8A"/>
    <w:rsid w:val="007243A6"/>
    <w:rsid w:val="0072541D"/>
    <w:rsid w:val="007310CE"/>
    <w:rsid w:val="00751796"/>
    <w:rsid w:val="00760897"/>
    <w:rsid w:val="00760D7D"/>
    <w:rsid w:val="0076389B"/>
    <w:rsid w:val="007677B7"/>
    <w:rsid w:val="00770029"/>
    <w:rsid w:val="007A31F4"/>
    <w:rsid w:val="007B3E9E"/>
    <w:rsid w:val="007C0C8B"/>
    <w:rsid w:val="007C2BE9"/>
    <w:rsid w:val="007C560C"/>
    <w:rsid w:val="007D0301"/>
    <w:rsid w:val="007D615F"/>
    <w:rsid w:val="007E147F"/>
    <w:rsid w:val="007E5591"/>
    <w:rsid w:val="007E6F40"/>
    <w:rsid w:val="007E70D8"/>
    <w:rsid w:val="007F60B1"/>
    <w:rsid w:val="00803A1B"/>
    <w:rsid w:val="00813527"/>
    <w:rsid w:val="0083022F"/>
    <w:rsid w:val="00837990"/>
    <w:rsid w:val="00850557"/>
    <w:rsid w:val="008525D3"/>
    <w:rsid w:val="00855DCE"/>
    <w:rsid w:val="008721BD"/>
    <w:rsid w:val="00890032"/>
    <w:rsid w:val="008C6ED6"/>
    <w:rsid w:val="008D2E6B"/>
    <w:rsid w:val="008D558B"/>
    <w:rsid w:val="008E36D6"/>
    <w:rsid w:val="008E3B68"/>
    <w:rsid w:val="008E6B29"/>
    <w:rsid w:val="00904AB3"/>
    <w:rsid w:val="0091391D"/>
    <w:rsid w:val="009167FE"/>
    <w:rsid w:val="00916E0D"/>
    <w:rsid w:val="00921EA7"/>
    <w:rsid w:val="009260D4"/>
    <w:rsid w:val="0092703D"/>
    <w:rsid w:val="00932332"/>
    <w:rsid w:val="00933D7D"/>
    <w:rsid w:val="00944C9B"/>
    <w:rsid w:val="00960AC7"/>
    <w:rsid w:val="00962D53"/>
    <w:rsid w:val="00963256"/>
    <w:rsid w:val="009744D0"/>
    <w:rsid w:val="00976116"/>
    <w:rsid w:val="009A2DBB"/>
    <w:rsid w:val="009C42BD"/>
    <w:rsid w:val="009D44E5"/>
    <w:rsid w:val="009D4894"/>
    <w:rsid w:val="009E329E"/>
    <w:rsid w:val="009E37F2"/>
    <w:rsid w:val="009F35FB"/>
    <w:rsid w:val="00A12CBC"/>
    <w:rsid w:val="00A3405F"/>
    <w:rsid w:val="00A422C0"/>
    <w:rsid w:val="00A52FBB"/>
    <w:rsid w:val="00A56A35"/>
    <w:rsid w:val="00A64765"/>
    <w:rsid w:val="00A71471"/>
    <w:rsid w:val="00A83C7E"/>
    <w:rsid w:val="00A85C36"/>
    <w:rsid w:val="00A94FE9"/>
    <w:rsid w:val="00A97D9B"/>
    <w:rsid w:val="00AC3360"/>
    <w:rsid w:val="00AC7A46"/>
    <w:rsid w:val="00AD1DF2"/>
    <w:rsid w:val="00AD2791"/>
    <w:rsid w:val="00AD2F83"/>
    <w:rsid w:val="00AD3642"/>
    <w:rsid w:val="00AE33D0"/>
    <w:rsid w:val="00AF3645"/>
    <w:rsid w:val="00AF4084"/>
    <w:rsid w:val="00B01302"/>
    <w:rsid w:val="00B048AA"/>
    <w:rsid w:val="00B072C2"/>
    <w:rsid w:val="00B126B1"/>
    <w:rsid w:val="00B17385"/>
    <w:rsid w:val="00B31BE2"/>
    <w:rsid w:val="00B3772C"/>
    <w:rsid w:val="00B45D4E"/>
    <w:rsid w:val="00B47C0E"/>
    <w:rsid w:val="00B55963"/>
    <w:rsid w:val="00B62D82"/>
    <w:rsid w:val="00B73FD2"/>
    <w:rsid w:val="00B77832"/>
    <w:rsid w:val="00B87ADB"/>
    <w:rsid w:val="00B96CFD"/>
    <w:rsid w:val="00BC087E"/>
    <w:rsid w:val="00BD0049"/>
    <w:rsid w:val="00BE4B9B"/>
    <w:rsid w:val="00BE6600"/>
    <w:rsid w:val="00BE7816"/>
    <w:rsid w:val="00BF4FF9"/>
    <w:rsid w:val="00C222D8"/>
    <w:rsid w:val="00C31BA5"/>
    <w:rsid w:val="00C3203F"/>
    <w:rsid w:val="00C32CD1"/>
    <w:rsid w:val="00C358E9"/>
    <w:rsid w:val="00C35C5D"/>
    <w:rsid w:val="00C36FBA"/>
    <w:rsid w:val="00C43BE7"/>
    <w:rsid w:val="00C6248D"/>
    <w:rsid w:val="00C87DF6"/>
    <w:rsid w:val="00C90B41"/>
    <w:rsid w:val="00C91694"/>
    <w:rsid w:val="00CA092E"/>
    <w:rsid w:val="00CA0CC4"/>
    <w:rsid w:val="00CD2E9A"/>
    <w:rsid w:val="00CE214C"/>
    <w:rsid w:val="00CE3921"/>
    <w:rsid w:val="00CE7D08"/>
    <w:rsid w:val="00CF11A4"/>
    <w:rsid w:val="00CF1C2C"/>
    <w:rsid w:val="00D06735"/>
    <w:rsid w:val="00D07B2F"/>
    <w:rsid w:val="00D13309"/>
    <w:rsid w:val="00D1549C"/>
    <w:rsid w:val="00D24E87"/>
    <w:rsid w:val="00D455E6"/>
    <w:rsid w:val="00D505DC"/>
    <w:rsid w:val="00D7343E"/>
    <w:rsid w:val="00D83B04"/>
    <w:rsid w:val="00D8763C"/>
    <w:rsid w:val="00D92FF9"/>
    <w:rsid w:val="00D937C6"/>
    <w:rsid w:val="00D93BF1"/>
    <w:rsid w:val="00DA08C4"/>
    <w:rsid w:val="00DA1563"/>
    <w:rsid w:val="00DA35CE"/>
    <w:rsid w:val="00DA68B2"/>
    <w:rsid w:val="00DA6EB1"/>
    <w:rsid w:val="00DC072C"/>
    <w:rsid w:val="00DC55D0"/>
    <w:rsid w:val="00DC7D36"/>
    <w:rsid w:val="00DD155D"/>
    <w:rsid w:val="00DD184B"/>
    <w:rsid w:val="00DD7573"/>
    <w:rsid w:val="00DF7885"/>
    <w:rsid w:val="00E03093"/>
    <w:rsid w:val="00E11965"/>
    <w:rsid w:val="00E305F9"/>
    <w:rsid w:val="00E46F78"/>
    <w:rsid w:val="00E60DBE"/>
    <w:rsid w:val="00E6577A"/>
    <w:rsid w:val="00E8401C"/>
    <w:rsid w:val="00E86162"/>
    <w:rsid w:val="00E87D51"/>
    <w:rsid w:val="00EA2B46"/>
    <w:rsid w:val="00EB64F4"/>
    <w:rsid w:val="00EC0D06"/>
    <w:rsid w:val="00ED1DCD"/>
    <w:rsid w:val="00ED3771"/>
    <w:rsid w:val="00EE30A7"/>
    <w:rsid w:val="00EE37A8"/>
    <w:rsid w:val="00EE465B"/>
    <w:rsid w:val="00EE71A3"/>
    <w:rsid w:val="00EF7182"/>
    <w:rsid w:val="00F05D0E"/>
    <w:rsid w:val="00F06769"/>
    <w:rsid w:val="00F067AA"/>
    <w:rsid w:val="00F1494D"/>
    <w:rsid w:val="00F22B17"/>
    <w:rsid w:val="00F24AB3"/>
    <w:rsid w:val="00F26514"/>
    <w:rsid w:val="00F33DD3"/>
    <w:rsid w:val="00F35F25"/>
    <w:rsid w:val="00F71BD0"/>
    <w:rsid w:val="00F93E00"/>
    <w:rsid w:val="00FB2133"/>
    <w:rsid w:val="00FB39E5"/>
    <w:rsid w:val="00FC2AA7"/>
    <w:rsid w:val="00FE1090"/>
    <w:rsid w:val="00FE788D"/>
    <w:rsid w:val="00FF089E"/>
    <w:rsid w:val="00FF60F7"/>
    <w:rsid w:val="00FF7582"/>
    <w:rsid w:val="05334F1E"/>
    <w:rsid w:val="0AE90594"/>
    <w:rsid w:val="0C395341"/>
    <w:rsid w:val="0CB1A0A6"/>
    <w:rsid w:val="1102B5D0"/>
    <w:rsid w:val="136F3139"/>
    <w:rsid w:val="150FBD23"/>
    <w:rsid w:val="1527BB1F"/>
    <w:rsid w:val="15899F1A"/>
    <w:rsid w:val="1674DC5F"/>
    <w:rsid w:val="169E1C08"/>
    <w:rsid w:val="16AB8D84"/>
    <w:rsid w:val="174DE377"/>
    <w:rsid w:val="17A56BC3"/>
    <w:rsid w:val="1915A3B9"/>
    <w:rsid w:val="198776DB"/>
    <w:rsid w:val="1B714579"/>
    <w:rsid w:val="1D3029B7"/>
    <w:rsid w:val="1FE60AFF"/>
    <w:rsid w:val="21E1F12D"/>
    <w:rsid w:val="23312BF2"/>
    <w:rsid w:val="25A5D1E9"/>
    <w:rsid w:val="2741A24A"/>
    <w:rsid w:val="2BFFCAD5"/>
    <w:rsid w:val="2CFB3576"/>
    <w:rsid w:val="2DD4DC43"/>
    <w:rsid w:val="3042E070"/>
    <w:rsid w:val="304C3A6C"/>
    <w:rsid w:val="3381547E"/>
    <w:rsid w:val="351D24DF"/>
    <w:rsid w:val="36735DD3"/>
    <w:rsid w:val="37D853F4"/>
    <w:rsid w:val="3C3D2953"/>
    <w:rsid w:val="3DF385BB"/>
    <w:rsid w:val="40CCC64A"/>
    <w:rsid w:val="4FAB88EB"/>
    <w:rsid w:val="509F9ED3"/>
    <w:rsid w:val="5285C9A5"/>
    <w:rsid w:val="52BA4F0B"/>
    <w:rsid w:val="536DF8F2"/>
    <w:rsid w:val="55FEACFB"/>
    <w:rsid w:val="595FF0ED"/>
    <w:rsid w:val="5DA44426"/>
    <w:rsid w:val="62709D9A"/>
    <w:rsid w:val="62DB9DC1"/>
    <w:rsid w:val="65AE7788"/>
    <w:rsid w:val="68313311"/>
    <w:rsid w:val="6AFC611F"/>
    <w:rsid w:val="6FCFD242"/>
    <w:rsid w:val="716BA2A3"/>
    <w:rsid w:val="721260FD"/>
    <w:rsid w:val="75410E41"/>
    <w:rsid w:val="75E9580E"/>
    <w:rsid w:val="794BD2E8"/>
    <w:rsid w:val="7B6D7306"/>
    <w:rsid w:val="7F9BD6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C5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92E"/>
    <w:pPr>
      <w:widowControl w:val="0"/>
      <w:jc w:val="both"/>
    </w:pPr>
  </w:style>
  <w:style w:type="paragraph" w:styleId="1">
    <w:name w:val="heading 1"/>
    <w:basedOn w:val="a"/>
    <w:next w:val="a"/>
    <w:link w:val="10"/>
    <w:uiPriority w:val="9"/>
    <w:qFormat/>
    <w:rsid w:val="002F15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DB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385"/>
    <w:pPr>
      <w:tabs>
        <w:tab w:val="center" w:pos="4252"/>
        <w:tab w:val="right" w:pos="8504"/>
      </w:tabs>
      <w:snapToGrid w:val="0"/>
    </w:pPr>
  </w:style>
  <w:style w:type="character" w:customStyle="1" w:styleId="a4">
    <w:name w:val="ヘッダー (文字)"/>
    <w:basedOn w:val="a0"/>
    <w:link w:val="a3"/>
    <w:uiPriority w:val="99"/>
    <w:rsid w:val="00B17385"/>
  </w:style>
  <w:style w:type="paragraph" w:styleId="a5">
    <w:name w:val="footer"/>
    <w:basedOn w:val="a"/>
    <w:link w:val="a6"/>
    <w:uiPriority w:val="99"/>
    <w:unhideWhenUsed/>
    <w:rsid w:val="00B17385"/>
    <w:pPr>
      <w:tabs>
        <w:tab w:val="center" w:pos="4252"/>
        <w:tab w:val="right" w:pos="8504"/>
      </w:tabs>
      <w:snapToGrid w:val="0"/>
    </w:pPr>
  </w:style>
  <w:style w:type="character" w:customStyle="1" w:styleId="a6">
    <w:name w:val="フッター (文字)"/>
    <w:basedOn w:val="a0"/>
    <w:link w:val="a5"/>
    <w:uiPriority w:val="99"/>
    <w:rsid w:val="00B17385"/>
  </w:style>
  <w:style w:type="paragraph" w:styleId="a7">
    <w:name w:val="Title"/>
    <w:basedOn w:val="a"/>
    <w:next w:val="a"/>
    <w:link w:val="a8"/>
    <w:uiPriority w:val="10"/>
    <w:qFormat/>
    <w:rsid w:val="00B17385"/>
    <w:pPr>
      <w:spacing w:before="240" w:after="120"/>
      <w:ind w:firstLine="320"/>
      <w:jc w:val="center"/>
      <w:outlineLvl w:val="0"/>
    </w:pPr>
    <w:rPr>
      <w:rFonts w:asciiTheme="majorHAnsi" w:eastAsia="ＭＳ ゴシック" w:hAnsiTheme="majorHAnsi" w:cstheme="majorBidi"/>
      <w:sz w:val="24"/>
      <w:szCs w:val="32"/>
    </w:rPr>
  </w:style>
  <w:style w:type="character" w:customStyle="1" w:styleId="a8">
    <w:name w:val="表題 (文字)"/>
    <w:basedOn w:val="a0"/>
    <w:link w:val="a7"/>
    <w:uiPriority w:val="10"/>
    <w:rsid w:val="00B17385"/>
    <w:rPr>
      <w:rFonts w:asciiTheme="majorHAnsi" w:eastAsia="ＭＳ ゴシック" w:hAnsiTheme="majorHAnsi" w:cstheme="majorBidi"/>
      <w:sz w:val="24"/>
      <w:szCs w:val="32"/>
    </w:rPr>
  </w:style>
  <w:style w:type="paragraph" w:styleId="a9">
    <w:name w:val="Date"/>
    <w:basedOn w:val="a"/>
    <w:next w:val="a"/>
    <w:link w:val="aa"/>
    <w:uiPriority w:val="99"/>
    <w:semiHidden/>
    <w:unhideWhenUsed/>
    <w:rsid w:val="009167FE"/>
  </w:style>
  <w:style w:type="character" w:customStyle="1" w:styleId="aa">
    <w:name w:val="日付 (文字)"/>
    <w:basedOn w:val="a0"/>
    <w:link w:val="a9"/>
    <w:uiPriority w:val="99"/>
    <w:semiHidden/>
    <w:rsid w:val="009167FE"/>
  </w:style>
  <w:style w:type="character" w:customStyle="1" w:styleId="10">
    <w:name w:val="見出し 1 (文字)"/>
    <w:basedOn w:val="a0"/>
    <w:link w:val="1"/>
    <w:uiPriority w:val="9"/>
    <w:rsid w:val="002F1530"/>
    <w:rPr>
      <w:rFonts w:asciiTheme="majorHAnsi" w:eastAsiaTheme="majorEastAsia" w:hAnsiTheme="majorHAnsi" w:cstheme="majorBidi"/>
      <w:sz w:val="24"/>
      <w:szCs w:val="24"/>
    </w:rPr>
  </w:style>
  <w:style w:type="paragraph" w:styleId="ab">
    <w:name w:val="TOC Heading"/>
    <w:basedOn w:val="1"/>
    <w:next w:val="a"/>
    <w:uiPriority w:val="39"/>
    <w:unhideWhenUsed/>
    <w:qFormat/>
    <w:rsid w:val="002F153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F1530"/>
  </w:style>
  <w:style w:type="paragraph" w:styleId="21">
    <w:name w:val="toc 2"/>
    <w:basedOn w:val="a"/>
    <w:next w:val="a"/>
    <w:autoRedefine/>
    <w:uiPriority w:val="39"/>
    <w:unhideWhenUsed/>
    <w:rsid w:val="002F1530"/>
    <w:pPr>
      <w:ind w:leftChars="100" w:left="210"/>
    </w:pPr>
  </w:style>
  <w:style w:type="paragraph" w:styleId="3">
    <w:name w:val="toc 3"/>
    <w:basedOn w:val="a"/>
    <w:next w:val="a"/>
    <w:autoRedefine/>
    <w:uiPriority w:val="39"/>
    <w:unhideWhenUsed/>
    <w:rsid w:val="002F1530"/>
    <w:pPr>
      <w:tabs>
        <w:tab w:val="left" w:pos="1050"/>
        <w:tab w:val="right" w:leader="dot" w:pos="8494"/>
      </w:tabs>
      <w:ind w:leftChars="200" w:left="420"/>
    </w:pPr>
  </w:style>
  <w:style w:type="character" w:styleId="ac">
    <w:name w:val="Hyperlink"/>
    <w:basedOn w:val="a0"/>
    <w:uiPriority w:val="99"/>
    <w:unhideWhenUsed/>
    <w:rsid w:val="002F1530"/>
    <w:rPr>
      <w:color w:val="0563C1" w:themeColor="hyperlink"/>
      <w:u w:val="single"/>
    </w:rPr>
  </w:style>
  <w:style w:type="paragraph" w:styleId="ad">
    <w:name w:val="List Paragraph"/>
    <w:basedOn w:val="a"/>
    <w:uiPriority w:val="34"/>
    <w:qFormat/>
    <w:rsid w:val="00E6577A"/>
    <w:pPr>
      <w:ind w:leftChars="400" w:left="840"/>
    </w:pPr>
  </w:style>
  <w:style w:type="character" w:customStyle="1" w:styleId="20">
    <w:name w:val="見出し 2 (文字)"/>
    <w:basedOn w:val="a0"/>
    <w:link w:val="2"/>
    <w:uiPriority w:val="9"/>
    <w:rsid w:val="00565DB2"/>
    <w:rPr>
      <w:rFonts w:asciiTheme="majorHAnsi" w:eastAsiaTheme="majorEastAsia" w:hAnsiTheme="majorHAnsi" w:cstheme="majorBidi"/>
    </w:rPr>
  </w:style>
  <w:style w:type="character" w:styleId="ae">
    <w:name w:val="annotation reference"/>
    <w:basedOn w:val="a0"/>
    <w:uiPriority w:val="99"/>
    <w:semiHidden/>
    <w:unhideWhenUsed/>
    <w:rsid w:val="00FE788D"/>
    <w:rPr>
      <w:sz w:val="18"/>
      <w:szCs w:val="18"/>
    </w:rPr>
  </w:style>
  <w:style w:type="paragraph" w:styleId="af">
    <w:name w:val="annotation text"/>
    <w:basedOn w:val="a"/>
    <w:link w:val="af0"/>
    <w:autoRedefine/>
    <w:uiPriority w:val="99"/>
    <w:unhideWhenUsed/>
    <w:rsid w:val="00363B8A"/>
    <w:pPr>
      <w:snapToGrid w:val="0"/>
      <w:spacing w:line="280" w:lineRule="exact"/>
      <w:jc w:val="left"/>
    </w:pPr>
  </w:style>
  <w:style w:type="character" w:customStyle="1" w:styleId="af0">
    <w:name w:val="コメント文字列 (文字)"/>
    <w:basedOn w:val="a0"/>
    <w:link w:val="af"/>
    <w:uiPriority w:val="99"/>
    <w:rsid w:val="00363B8A"/>
  </w:style>
  <w:style w:type="paragraph" w:styleId="af1">
    <w:name w:val="annotation subject"/>
    <w:basedOn w:val="af"/>
    <w:next w:val="af"/>
    <w:link w:val="af2"/>
    <w:uiPriority w:val="99"/>
    <w:semiHidden/>
    <w:unhideWhenUsed/>
    <w:rsid w:val="00FE788D"/>
    <w:rPr>
      <w:b/>
      <w:bCs/>
    </w:rPr>
  </w:style>
  <w:style w:type="character" w:customStyle="1" w:styleId="af2">
    <w:name w:val="コメント内容 (文字)"/>
    <w:basedOn w:val="af0"/>
    <w:link w:val="af1"/>
    <w:uiPriority w:val="99"/>
    <w:semiHidden/>
    <w:rsid w:val="00FE788D"/>
    <w:rPr>
      <w:b/>
      <w:bCs/>
    </w:rPr>
  </w:style>
  <w:style w:type="table" w:styleId="af3">
    <w:name w:val="Table Grid"/>
    <w:basedOn w:val="a1"/>
    <w:uiPriority w:val="39"/>
    <w:rsid w:val="00B3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2022-10-04T08:49:00Z</dcterms:created>
  <dcterms:modified xsi:type="dcterms:W3CDTF">2022-10-04T08:49:00Z</dcterms:modified>
</cp:coreProperties>
</file>